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8F3" w14:textId="77777777" w:rsidR="00982269" w:rsidRDefault="00982269" w:rsidP="009822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 по экономическим проблемам жилищно-коммунальной сферы и путях ее оздоровления</w:t>
      </w:r>
    </w:p>
    <w:p w14:paraId="2DECF6B9" w14:textId="77777777" w:rsidR="00982269" w:rsidRDefault="00982269" w:rsidP="00982269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было отмечено в «Стратегии развития строительной отрасли и жилищно-коммунального хозяйства РФ на период до 2030 г. с прогнозом до 2035 г.»: «</w:t>
      </w:r>
      <w:r w:rsidRPr="00217F9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Значительная часть систем и объектов жилищно-коммунального хозяйства нуждается в качественной технологической модернизации с привлечением существенного объема инвестиций. Причиной такого положения в первую очередь является недостаточная эффективность деятельности организаций и предприятий жилищно-коммунального хозяйства, обусловленная недостатками применяемых методов ценового регулирования, отсутствием мотивации к снижению затрат, повышению энергоэффективности систем инженерно-технического обеспечения и внедрению новых технологий при их строительстве и эксплуатации, отсутствие сформированной системы технического обследования объектов коммунальной инфраструктуры и жилищного фонда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217F9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76C1E5E1" w14:textId="77777777" w:rsidR="00982269" w:rsidRDefault="00982269" w:rsidP="00982269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</w:t>
      </w:r>
      <w:r w:rsidRPr="00217F9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Высокий износ коммунальной инфраструктуры является основным фактором, влияющим на объем потерь ресурсов в сетях инженерно-технического обеспечения, а также причиной их высокой аварийности. </w:t>
      </w:r>
    </w:p>
    <w:p w14:paraId="079CDE4E" w14:textId="77777777" w:rsidR="00982269" w:rsidRDefault="00982269" w:rsidP="00982269">
      <w:pPr>
        <w:spacing w:line="276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По данным общероссийского информационно-статистического сборника «Цены и тарифы в ЖКХ» по результатам мониторинга производственных и инвестиционных программ уровень потерь в системах водоснабжения, составляет в среднем по Российской Федерации по данным за 2021 год 23,1%, а в сфере теплоснабжения – 12,6%. </w:t>
      </w:r>
    </w:p>
    <w:p w14:paraId="280909AA" w14:textId="77777777" w:rsidR="00982269" w:rsidRPr="00EC31C9" w:rsidRDefault="00982269" w:rsidP="0098226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</w:t>
      </w:r>
      <w:r w:rsidRPr="00EC31C9">
        <w:rPr>
          <w:color w:val="22272F"/>
          <w:sz w:val="28"/>
          <w:szCs w:val="28"/>
        </w:rPr>
        <w:t xml:space="preserve">Более 40 процентов </w:t>
      </w:r>
      <w:r>
        <w:rPr>
          <w:color w:val="22272F"/>
          <w:sz w:val="28"/>
          <w:szCs w:val="28"/>
        </w:rPr>
        <w:t xml:space="preserve">сетей коммунальной инфраструктуры </w:t>
      </w:r>
      <w:r w:rsidRPr="00EC31C9">
        <w:rPr>
          <w:color w:val="22272F"/>
          <w:sz w:val="28"/>
          <w:szCs w:val="28"/>
        </w:rPr>
        <w:t>нуждается в замене (391 из 940 тыс. километров сетей), в том числе:</w:t>
      </w:r>
    </w:p>
    <w:p w14:paraId="7DC4827D" w14:textId="77777777" w:rsidR="00982269" w:rsidRPr="00EC31C9" w:rsidRDefault="00982269" w:rsidP="0098226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- </w:t>
      </w:r>
      <w:r w:rsidRPr="00EC31C9">
        <w:rPr>
          <w:color w:val="22272F"/>
          <w:sz w:val="28"/>
          <w:szCs w:val="28"/>
        </w:rPr>
        <w:t>сетей водоснабжения 43,4 процента (249 тыс. километров из 574 тыс. километров);</w:t>
      </w:r>
    </w:p>
    <w:p w14:paraId="76CEFD67" w14:textId="77777777" w:rsidR="00982269" w:rsidRPr="00EC31C9" w:rsidRDefault="00982269" w:rsidP="0098226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- </w:t>
      </w:r>
      <w:r w:rsidRPr="00EC31C9">
        <w:rPr>
          <w:color w:val="22272F"/>
          <w:sz w:val="28"/>
          <w:szCs w:val="28"/>
        </w:rPr>
        <w:t>сетей теплоснабжения 30 процентов (50 тыс. километров из 167 тыс. километров);</w:t>
      </w:r>
    </w:p>
    <w:p w14:paraId="7DDC4C54" w14:textId="77777777" w:rsidR="00982269" w:rsidRDefault="00982269" w:rsidP="0098226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- </w:t>
      </w:r>
      <w:r w:rsidRPr="00EC31C9">
        <w:rPr>
          <w:color w:val="22272F"/>
          <w:sz w:val="28"/>
          <w:szCs w:val="28"/>
        </w:rPr>
        <w:t>сетей водоотведения 46 процентов (92 тыс. километров из 199 тыс. километров).</w:t>
      </w:r>
    </w:p>
    <w:p w14:paraId="076932B9" w14:textId="49CC9458" w:rsidR="00982269" w:rsidRPr="002F6DCE" w:rsidRDefault="00982269" w:rsidP="00982269">
      <w:pPr>
        <w:pStyle w:val="s1"/>
        <w:shd w:val="clear" w:color="auto" w:fill="FFFFFF"/>
        <w:spacing w:line="276" w:lineRule="auto"/>
        <w:jc w:val="both"/>
        <w:rPr>
          <w:color w:val="22272F"/>
          <w:sz w:val="28"/>
          <w:szCs w:val="28"/>
        </w:rPr>
      </w:pPr>
      <w:r w:rsidRPr="002F6DCE">
        <w:rPr>
          <w:color w:val="22272F"/>
          <w:sz w:val="28"/>
          <w:szCs w:val="28"/>
        </w:rPr>
        <w:t xml:space="preserve">     В целях предотвращения деградации систем инженерно-технического обеспечения для ускоренного обновления основных фондов жилищно-коммунального хозяйства</w:t>
      </w:r>
      <w:r w:rsidR="00355BB0">
        <w:rPr>
          <w:color w:val="22272F"/>
          <w:sz w:val="28"/>
          <w:szCs w:val="28"/>
        </w:rPr>
        <w:t xml:space="preserve"> необходимо</w:t>
      </w:r>
      <w:r w:rsidRPr="002F6DCE">
        <w:rPr>
          <w:color w:val="22272F"/>
          <w:sz w:val="28"/>
          <w:szCs w:val="28"/>
        </w:rPr>
        <w:t xml:space="preserve"> обеспечить ежегодный уровень замены сетей инженерно-технического обеспечения не ниже 5 процентов их общей протяженности.</w:t>
      </w:r>
    </w:p>
    <w:p w14:paraId="69CB8E97" w14:textId="77777777" w:rsidR="00982269" w:rsidRDefault="00982269" w:rsidP="00982269">
      <w:pPr>
        <w:pStyle w:val="s1"/>
        <w:shd w:val="clear" w:color="auto" w:fill="FFFFFF"/>
        <w:spacing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</w:t>
      </w:r>
      <w:r w:rsidRPr="002F6DCE">
        <w:rPr>
          <w:color w:val="22272F"/>
          <w:sz w:val="28"/>
          <w:szCs w:val="28"/>
        </w:rPr>
        <w:t xml:space="preserve">Высокая изношенность коммунальной инфраструктуры, отставание темпов замены сетей инженерно-технического обеспечения от требуемого согласно нормативному сроку их службы, высокая аварийность являются следствием </w:t>
      </w:r>
      <w:r>
        <w:rPr>
          <w:color w:val="22272F"/>
          <w:sz w:val="28"/>
          <w:szCs w:val="28"/>
        </w:rPr>
        <w:t>значительных экономических проблем в этой сфере.</w:t>
      </w:r>
    </w:p>
    <w:p w14:paraId="412A1737" w14:textId="77777777" w:rsidR="00982269" w:rsidRPr="002F6DCE" w:rsidRDefault="00982269" w:rsidP="00982269">
      <w:pPr>
        <w:pStyle w:val="s1"/>
        <w:shd w:val="clear" w:color="auto" w:fill="FFFFFF"/>
        <w:spacing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Значительные проблемы существуют и в жилищной сфере, где, как правило, полностью игнорируется экономика многоквартирного дома, не позволяющая надлежаще эксплуатировать жилые здания и сбалансированно выстраивать на этой основе экономику управляющих организаций и предприятий, занятых содержанием жилья.</w:t>
      </w:r>
    </w:p>
    <w:p w14:paraId="27864ADC" w14:textId="77777777" w:rsidR="00982269" w:rsidRDefault="00982269" w:rsidP="003327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97812" w14:textId="77777777" w:rsidR="00332728" w:rsidRDefault="00332728" w:rsidP="003327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DA93E" w14:textId="5F3D0FDF" w:rsidR="00A1299B" w:rsidRDefault="00A1299B" w:rsidP="00A129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3321">
        <w:rPr>
          <w:rFonts w:ascii="Times New Roman" w:hAnsi="Times New Roman" w:cs="Times New Roman"/>
          <w:b/>
          <w:bCs/>
          <w:sz w:val="28"/>
          <w:szCs w:val="28"/>
        </w:rPr>
        <w:t>Отсутствие к</w:t>
      </w:r>
      <w:r>
        <w:rPr>
          <w:rFonts w:ascii="Times New Roman" w:hAnsi="Times New Roman" w:cs="Times New Roman"/>
          <w:b/>
          <w:bCs/>
          <w:sz w:val="28"/>
          <w:szCs w:val="28"/>
        </w:rPr>
        <w:t>омплексно</w:t>
      </w:r>
      <w:r w:rsidR="006B3321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</w:t>
      </w:r>
      <w:r w:rsidR="006B3321">
        <w:rPr>
          <w:rFonts w:ascii="Times New Roman" w:hAnsi="Times New Roman" w:cs="Times New Roman"/>
          <w:b/>
          <w:bCs/>
          <w:sz w:val="28"/>
          <w:szCs w:val="28"/>
        </w:rPr>
        <w:t>я 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коммунальной инфраструктуры</w:t>
      </w:r>
    </w:p>
    <w:p w14:paraId="1224D044" w14:textId="043DA566" w:rsidR="00367118" w:rsidRDefault="00A1299B" w:rsidP="001532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1988">
        <w:rPr>
          <w:rFonts w:ascii="Times New Roman" w:hAnsi="Times New Roman" w:cs="Times New Roman"/>
          <w:sz w:val="28"/>
          <w:szCs w:val="28"/>
        </w:rPr>
        <w:t xml:space="preserve">С сожалением приходится констатировать, что перевод программ комплексного развития систем коммунальной инфраструктуры в разряд градостроительных документов (реализация </w:t>
      </w:r>
      <w:hyperlink r:id="rId8" w:anchor="/document/12138258/entry/6041" w:history="1">
        <w:r w:rsidR="00251988" w:rsidRPr="00251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</w:t>
        </w:r>
        <w:r w:rsidR="001532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а </w:t>
        </w:r>
        <w:r w:rsidR="00251988" w:rsidRPr="00251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4.1 статьи 6</w:t>
        </w:r>
      </w:hyperlink>
      <w:r w:rsidR="0087030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251988" w:rsidRPr="00251988">
        <w:rPr>
          <w:rFonts w:ascii="Times New Roman" w:hAnsi="Times New Roman" w:cs="Times New Roman"/>
          <w:sz w:val="28"/>
          <w:szCs w:val="28"/>
          <w:shd w:val="clear" w:color="auto" w:fill="FFFFFF"/>
        </w:rPr>
        <w:t> Градостроительного кодекса Российской Федерации</w:t>
      </w:r>
      <w:r w:rsidR="001532E1">
        <w:rPr>
          <w:rFonts w:ascii="Times New Roman" w:hAnsi="Times New Roman" w:cs="Times New Roman"/>
          <w:sz w:val="28"/>
          <w:szCs w:val="28"/>
          <w:shd w:val="clear" w:color="auto" w:fill="FFFFFF"/>
        </w:rPr>
        <w:t>) и отсутствия ссылки на них  в отраслевых законах (190-ФЗ «О теплоснабжении» и 416-ФЗ «О водоснабжении и водоотведении») привел к тому, что с точки зрения экономики коммунальной инфраструктуры</w:t>
      </w:r>
      <w:r w:rsidR="006A10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6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утрачена взаимосвязь документов территориального планирования </w:t>
      </w:r>
      <w:r w:rsidR="001F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(генеральный план – программа комплексного развития – схема </w:t>
      </w:r>
      <w:proofErr w:type="spellStart"/>
      <w:r w:rsidR="001F7FD4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ресурсоснабжения</w:t>
      </w:r>
      <w:proofErr w:type="spellEnd"/>
      <w:r w:rsidR="001F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производственная программа</w:t>
      </w:r>
      <w:r w:rsidR="006B3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1F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инвестиционная программа)</w:t>
      </w:r>
      <w:r w:rsidR="006A1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тарифным регулированием по соответствующим видам деятельности</w:t>
      </w:r>
      <w:r w:rsidR="0036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7049FC1" w14:textId="7B07101A" w:rsidR="00A1299B" w:rsidRDefault="00367118" w:rsidP="001532E1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</w:t>
      </w:r>
      <w:r w:rsidR="006A1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отраслевых законах основой экономики регулируемых предприятий являются схемы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ресурсоснабжения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разработка и реализация которых </w:t>
      </w:r>
      <w:r w:rsidR="001F7FD4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 не связана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</w:t>
      </w:r>
      <w:r w:rsidR="001F7FD4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комплексного развития</w:t>
      </w:r>
      <w:r w:rsidR="004C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 коммунальной инфраструктуры и поэтому на уровне муниципального образования не представляется возможным обеспечить</w:t>
      </w:r>
      <w:r w:rsidR="006A1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комплексное развитие</w:t>
      </w:r>
      <w:r w:rsidR="00524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коммунальной инфраструктуры, но и в</w:t>
      </w:r>
      <w:r w:rsidR="00386100" w:rsidRPr="003861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установленном порядке </w:t>
      </w:r>
      <w:r w:rsidR="00524B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провести </w:t>
      </w:r>
      <w:r w:rsidR="00386100" w:rsidRPr="003861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оценку доступности для потребителей платы за коммунальные услуги, в том числе оценку совокупного платежа граждан за коммунальные услуги.</w:t>
      </w:r>
    </w:p>
    <w:p w14:paraId="6C978EF8" w14:textId="52F6D030" w:rsidR="00524B18" w:rsidRDefault="00524B18" w:rsidP="001532E1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Современное состояние коммунальной инфраструктуры в муниципальных образованиях напоминает персонажей известной басни Крылова «Лебедь, рак и щука». </w:t>
      </w:r>
    </w:p>
    <w:p w14:paraId="70B69C25" w14:textId="0CD65D9A" w:rsidR="001F7FD4" w:rsidRDefault="001F7FD4" w:rsidP="001532E1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     Представляется ошибочным исключение из сферы регулирования теплоснабжения разработки производственной программы, которая </w:t>
      </w:r>
      <w:r w:rsidR="00A539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ранее</w:t>
      </w:r>
      <w:r w:rsidR="007A1C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определяла программу деятельности по регулируемой деятельности, в том числе и программу ремонтов оборудования и сетей.</w:t>
      </w:r>
    </w:p>
    <w:p w14:paraId="5D82CA0D" w14:textId="758B562F" w:rsidR="007A1CE2" w:rsidRDefault="007A1CE2" w:rsidP="001532E1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С учетом отсутствия комплексного регулирования</w:t>
      </w:r>
      <w:r w:rsidR="00A539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коммунальной инфраструктуры ни один орган, в том числе и тарифного регулирования, не осуществляет</w:t>
      </w:r>
      <w:r w:rsidR="00E805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реальный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мониторинг выполнения </w:t>
      </w:r>
      <w:r w:rsidR="00E805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производственных</w:t>
      </w:r>
      <w:r w:rsidR="00F715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инвестиционных п</w:t>
      </w:r>
      <w:r w:rsidR="006A10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ограмм и индикаторов реализации программ комплексного развития систем коммунальной инфраструктуры</w:t>
      </w:r>
      <w:r w:rsidR="00E805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указанная информация </w:t>
      </w:r>
      <w:r w:rsidR="00355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официально </w:t>
      </w:r>
      <w:r w:rsidR="00E805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 публикуется и не доступна для анализа и контроля</w:t>
      </w:r>
      <w:r w:rsidR="00355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 стороны потребителей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78087BFF" w14:textId="7D763AF6" w:rsidR="003B7D46" w:rsidRDefault="00DD6C83" w:rsidP="001532E1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</w:t>
      </w:r>
    </w:p>
    <w:p w14:paraId="3748639D" w14:textId="6014D802" w:rsidR="00DD6C83" w:rsidRDefault="003B7D46" w:rsidP="001532E1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</w:t>
      </w:r>
      <w:r w:rsidR="00DD6C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Предлагается:</w:t>
      </w:r>
    </w:p>
    <w:p w14:paraId="4C02A495" w14:textId="76542B20" w:rsidR="00DD6C83" w:rsidRPr="00386100" w:rsidRDefault="00DD6C83" w:rsidP="00153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- ввести в отраслевые законы</w:t>
      </w:r>
      <w:r w:rsidR="00A539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регулированию сферы </w:t>
      </w:r>
      <w:r w:rsidR="007F2D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теплоснабжения, </w:t>
      </w:r>
      <w:r w:rsidR="00A539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водоснабжения и водоотведения</w:t>
      </w:r>
      <w:r w:rsidR="007F2D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использование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 комплексного развития</w:t>
      </w:r>
      <w:r w:rsidR="007F2D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систем коммунальной инфраструктуры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качестве обязательного документа, на основе которого формируются схемы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ресурсоснабжения</w:t>
      </w:r>
      <w:proofErr w:type="spellEnd"/>
      <w:r w:rsidR="00FE180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3B7D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инвестиционные программы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</w:t>
      </w:r>
      <w:r w:rsidR="00A548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обосновываются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тарифы по регулируемой деятельности</w:t>
      </w:r>
      <w:r w:rsidR="003B7D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32D7CDB3" w14:textId="77777777" w:rsidR="00DA5B60" w:rsidRDefault="00DA5B60" w:rsidP="00B140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9A12C" w14:textId="481805B6" w:rsidR="00365946" w:rsidRDefault="00A1299B" w:rsidP="00B140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7030C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ценообразования и регулирования тарифов в сфере теплоснабжения, водоснабжения и водоотведения</w:t>
      </w:r>
    </w:p>
    <w:p w14:paraId="6C830571" w14:textId="16076D3A" w:rsidR="00B83166" w:rsidRDefault="0087030C" w:rsidP="00B14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166">
        <w:rPr>
          <w:rFonts w:ascii="Times New Roman" w:hAnsi="Times New Roman" w:cs="Times New Roman"/>
          <w:sz w:val="28"/>
          <w:szCs w:val="28"/>
        </w:rPr>
        <w:t xml:space="preserve">Последнее десятилетие тарифы на коммунальные услуги для населения повышаются в соответствии с устанавливаемыми на федеральном уровне предельными </w:t>
      </w:r>
      <w:r w:rsidR="00AF4D41">
        <w:rPr>
          <w:rFonts w:ascii="Times New Roman" w:hAnsi="Times New Roman" w:cs="Times New Roman"/>
          <w:sz w:val="28"/>
          <w:szCs w:val="28"/>
        </w:rPr>
        <w:t>индексами роста платы граждан за коммунальные услуги, которые все эти годы остаются ниже фактического уровня инфляции. В экономическом смысле это означает, что реальные доходы</w:t>
      </w:r>
      <w:r w:rsidR="00ED11CD">
        <w:rPr>
          <w:rFonts w:ascii="Times New Roman" w:hAnsi="Times New Roman" w:cs="Times New Roman"/>
          <w:sz w:val="28"/>
          <w:szCs w:val="28"/>
        </w:rPr>
        <w:t xml:space="preserve"> организаций коммунальной инфраструктуры</w:t>
      </w:r>
      <w:r w:rsidR="00AF4D41">
        <w:rPr>
          <w:rFonts w:ascii="Times New Roman" w:hAnsi="Times New Roman" w:cs="Times New Roman"/>
          <w:sz w:val="28"/>
          <w:szCs w:val="28"/>
        </w:rPr>
        <w:t xml:space="preserve"> по регулируемой деятельности все эти годы </w:t>
      </w:r>
      <w:r w:rsidR="00853905">
        <w:rPr>
          <w:rFonts w:ascii="Times New Roman" w:hAnsi="Times New Roman" w:cs="Times New Roman"/>
          <w:sz w:val="28"/>
          <w:szCs w:val="28"/>
        </w:rPr>
        <w:t>сокращались</w:t>
      </w:r>
      <w:r w:rsidR="00AF4D41">
        <w:rPr>
          <w:rFonts w:ascii="Times New Roman" w:hAnsi="Times New Roman" w:cs="Times New Roman"/>
          <w:sz w:val="28"/>
          <w:szCs w:val="28"/>
        </w:rPr>
        <w:t>.</w:t>
      </w:r>
    </w:p>
    <w:p w14:paraId="15FF73CC" w14:textId="6454621E" w:rsidR="00AF4D41" w:rsidRDefault="00F715F6" w:rsidP="00B14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такого тарифного регулирования наблюдается</w:t>
      </w:r>
      <w:r w:rsidR="00AF4D41">
        <w:rPr>
          <w:rFonts w:ascii="Times New Roman" w:hAnsi="Times New Roman" w:cs="Times New Roman"/>
          <w:sz w:val="28"/>
          <w:szCs w:val="28"/>
        </w:rPr>
        <w:t xml:space="preserve"> высокий износ оборудования и сетей, высокий уровень потерь и аварийности и</w:t>
      </w:r>
      <w:r w:rsidR="00853905">
        <w:rPr>
          <w:rFonts w:ascii="Times New Roman" w:hAnsi="Times New Roman" w:cs="Times New Roman"/>
          <w:sz w:val="28"/>
          <w:szCs w:val="28"/>
        </w:rPr>
        <w:t>,</w:t>
      </w:r>
      <w:r w:rsidR="00AF4D41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853905">
        <w:rPr>
          <w:rFonts w:ascii="Times New Roman" w:hAnsi="Times New Roman" w:cs="Times New Roman"/>
          <w:sz w:val="28"/>
          <w:szCs w:val="28"/>
        </w:rPr>
        <w:t>,</w:t>
      </w:r>
      <w:r w:rsidR="00AF4D41">
        <w:rPr>
          <w:rFonts w:ascii="Times New Roman" w:hAnsi="Times New Roman" w:cs="Times New Roman"/>
          <w:sz w:val="28"/>
          <w:szCs w:val="28"/>
        </w:rPr>
        <w:t xml:space="preserve"> отсутствие финансовых средств</w:t>
      </w:r>
      <w:r w:rsidR="00772395">
        <w:rPr>
          <w:rFonts w:ascii="Times New Roman" w:hAnsi="Times New Roman" w:cs="Times New Roman"/>
          <w:sz w:val="28"/>
          <w:szCs w:val="28"/>
        </w:rPr>
        <w:t xml:space="preserve"> не только на выполнение планово-предупредительных ремонтов, но и</w:t>
      </w:r>
      <w:r w:rsidR="00AF4D41">
        <w:rPr>
          <w:rFonts w:ascii="Times New Roman" w:hAnsi="Times New Roman" w:cs="Times New Roman"/>
          <w:sz w:val="28"/>
          <w:szCs w:val="28"/>
        </w:rPr>
        <w:t xml:space="preserve"> для модернизации коммунальной инфраструктуры.</w:t>
      </w:r>
    </w:p>
    <w:p w14:paraId="15909B37" w14:textId="01920DA6" w:rsidR="00DA5B60" w:rsidRPr="00342641" w:rsidRDefault="0087030C" w:rsidP="00B14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5B60">
        <w:rPr>
          <w:rFonts w:ascii="Times New Roman" w:hAnsi="Times New Roman" w:cs="Times New Roman"/>
          <w:sz w:val="28"/>
          <w:szCs w:val="28"/>
        </w:rPr>
        <w:t>Основой</w:t>
      </w:r>
      <w:r w:rsidR="00772395">
        <w:rPr>
          <w:rFonts w:ascii="Times New Roman" w:hAnsi="Times New Roman" w:cs="Times New Roman"/>
          <w:sz w:val="28"/>
          <w:szCs w:val="28"/>
        </w:rPr>
        <w:t xml:space="preserve"> любой</w:t>
      </w:r>
      <w:r w:rsidR="00DA5B60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772395">
        <w:rPr>
          <w:rFonts w:ascii="Times New Roman" w:hAnsi="Times New Roman" w:cs="Times New Roman"/>
          <w:sz w:val="28"/>
          <w:szCs w:val="28"/>
        </w:rPr>
        <w:t xml:space="preserve"> и экономики</w:t>
      </w:r>
      <w:r w:rsidR="00DA5B60">
        <w:rPr>
          <w:rFonts w:ascii="Times New Roman" w:hAnsi="Times New Roman" w:cs="Times New Roman"/>
          <w:sz w:val="28"/>
          <w:szCs w:val="28"/>
        </w:rPr>
        <w:t xml:space="preserve"> сферы жизнеобеспечения является экономика труда. На сегодняшний день</w:t>
      </w:r>
      <w:r w:rsidR="00DA5B60" w:rsidRPr="0098168C">
        <w:rPr>
          <w:rFonts w:ascii="Times New Roman" w:hAnsi="Times New Roman" w:cs="Times New Roman"/>
          <w:sz w:val="28"/>
          <w:szCs w:val="28"/>
        </w:rPr>
        <w:t xml:space="preserve"> заработная плата в </w:t>
      </w:r>
      <w:r w:rsidR="00DA5B60">
        <w:rPr>
          <w:rFonts w:ascii="Times New Roman" w:hAnsi="Times New Roman" w:cs="Times New Roman"/>
          <w:sz w:val="28"/>
          <w:szCs w:val="28"/>
        </w:rPr>
        <w:t>сфере теплоснабжения, водоснабжения и водоотведения</w:t>
      </w:r>
      <w:r w:rsidR="00DA5B60" w:rsidRPr="0098168C">
        <w:rPr>
          <w:rFonts w:ascii="Times New Roman" w:hAnsi="Times New Roman" w:cs="Times New Roman"/>
          <w:sz w:val="28"/>
          <w:szCs w:val="28"/>
        </w:rPr>
        <w:t xml:space="preserve"> находится на экономически </w:t>
      </w:r>
      <w:r w:rsidR="00DA5B60" w:rsidRPr="0098168C">
        <w:rPr>
          <w:rFonts w:ascii="Times New Roman" w:hAnsi="Times New Roman" w:cs="Times New Roman"/>
          <w:sz w:val="28"/>
          <w:szCs w:val="28"/>
        </w:rPr>
        <w:lastRenderedPageBreak/>
        <w:t>непривлекательном для работников</w:t>
      </w:r>
      <w:r w:rsidR="00F715F6">
        <w:rPr>
          <w:rFonts w:ascii="Times New Roman" w:hAnsi="Times New Roman" w:cs="Times New Roman"/>
          <w:sz w:val="28"/>
          <w:szCs w:val="28"/>
        </w:rPr>
        <w:t xml:space="preserve"> коммунальных предприятий</w:t>
      </w:r>
      <w:r w:rsidR="00DA5B60" w:rsidRPr="0098168C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DA5B60">
        <w:rPr>
          <w:rFonts w:ascii="Times New Roman" w:hAnsi="Times New Roman" w:cs="Times New Roman"/>
          <w:sz w:val="28"/>
          <w:szCs w:val="28"/>
        </w:rPr>
        <w:t xml:space="preserve"> ниже среднего размера по экономике, особенно </w:t>
      </w:r>
      <w:r w:rsidR="002B6EAD">
        <w:rPr>
          <w:rFonts w:ascii="Times New Roman" w:hAnsi="Times New Roman" w:cs="Times New Roman"/>
          <w:sz w:val="28"/>
          <w:szCs w:val="28"/>
        </w:rPr>
        <w:t>заметна эта</w:t>
      </w:r>
      <w:r w:rsidR="00BD2DD7">
        <w:rPr>
          <w:rFonts w:ascii="Times New Roman" w:hAnsi="Times New Roman" w:cs="Times New Roman"/>
          <w:sz w:val="28"/>
          <w:szCs w:val="28"/>
        </w:rPr>
        <w:t xml:space="preserve"> разница</w:t>
      </w:r>
      <w:r w:rsidR="00DA5B60">
        <w:rPr>
          <w:rFonts w:ascii="Times New Roman" w:hAnsi="Times New Roman" w:cs="Times New Roman"/>
          <w:sz w:val="28"/>
          <w:szCs w:val="28"/>
        </w:rPr>
        <w:t xml:space="preserve"> в сфере водоснабжения и водоотведения, где этот разрыв составляет 30%.</w:t>
      </w:r>
    </w:p>
    <w:p w14:paraId="1507DFE8" w14:textId="2A0A6D47" w:rsidR="00DA5B60" w:rsidRDefault="0087030C" w:rsidP="00B14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5B60">
        <w:rPr>
          <w:rFonts w:ascii="Times New Roman" w:hAnsi="Times New Roman" w:cs="Times New Roman"/>
          <w:sz w:val="28"/>
          <w:szCs w:val="28"/>
        </w:rPr>
        <w:t>Складывается ситуация, когда индексация</w:t>
      </w:r>
      <w:r w:rsidR="00ED11CD">
        <w:rPr>
          <w:rFonts w:ascii="Times New Roman" w:hAnsi="Times New Roman" w:cs="Times New Roman"/>
          <w:sz w:val="28"/>
          <w:szCs w:val="28"/>
        </w:rPr>
        <w:t xml:space="preserve"> регулируемых</w:t>
      </w:r>
      <w:r w:rsidR="00DA5B60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ED11CD">
        <w:rPr>
          <w:rFonts w:ascii="Times New Roman" w:hAnsi="Times New Roman" w:cs="Times New Roman"/>
          <w:sz w:val="28"/>
          <w:szCs w:val="28"/>
        </w:rPr>
        <w:t>ов</w:t>
      </w:r>
      <w:r w:rsidR="00DA5B60">
        <w:rPr>
          <w:rFonts w:ascii="Times New Roman" w:hAnsi="Times New Roman" w:cs="Times New Roman"/>
          <w:sz w:val="28"/>
          <w:szCs w:val="28"/>
        </w:rPr>
        <w:t xml:space="preserve"> идет ниже официальной инфляции, </w:t>
      </w:r>
      <w:r w:rsidR="00772395">
        <w:rPr>
          <w:rFonts w:ascii="Times New Roman" w:hAnsi="Times New Roman" w:cs="Times New Roman"/>
          <w:sz w:val="28"/>
          <w:szCs w:val="28"/>
        </w:rPr>
        <w:t>расх</w:t>
      </w:r>
      <w:r w:rsidR="002B6EAD">
        <w:rPr>
          <w:rFonts w:ascii="Times New Roman" w:hAnsi="Times New Roman" w:cs="Times New Roman"/>
          <w:sz w:val="28"/>
          <w:szCs w:val="28"/>
        </w:rPr>
        <w:t>оды на оплату труда</w:t>
      </w:r>
      <w:r w:rsidR="00BD2DD7">
        <w:rPr>
          <w:rFonts w:ascii="Times New Roman" w:hAnsi="Times New Roman" w:cs="Times New Roman"/>
          <w:sz w:val="28"/>
          <w:szCs w:val="28"/>
        </w:rPr>
        <w:t>, как правило,</w:t>
      </w:r>
      <w:r w:rsidR="002B6EAD">
        <w:rPr>
          <w:rFonts w:ascii="Times New Roman" w:hAnsi="Times New Roman" w:cs="Times New Roman"/>
          <w:sz w:val="28"/>
          <w:szCs w:val="28"/>
        </w:rPr>
        <w:t xml:space="preserve"> формируются без учета главного документа социального партнерства в сфере ЖКХ – Федерального отраслевого тарифного соглашения, на основе</w:t>
      </w:r>
      <w:r w:rsidR="00DA5B60">
        <w:rPr>
          <w:rFonts w:ascii="Times New Roman" w:hAnsi="Times New Roman" w:cs="Times New Roman"/>
          <w:sz w:val="28"/>
          <w:szCs w:val="28"/>
        </w:rPr>
        <w:t xml:space="preserve"> фактической, а не нормативной численности персонала, </w:t>
      </w:r>
      <w:r w:rsidR="002B6EAD">
        <w:rPr>
          <w:rFonts w:ascii="Times New Roman" w:hAnsi="Times New Roman" w:cs="Times New Roman"/>
          <w:sz w:val="28"/>
          <w:szCs w:val="28"/>
        </w:rPr>
        <w:t>обеспечивающей безопасную работу оборудования и сетей.</w:t>
      </w:r>
    </w:p>
    <w:p w14:paraId="5164CED1" w14:textId="14450DCA" w:rsidR="00EE056F" w:rsidRDefault="00EE056F" w:rsidP="00B14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056F">
        <w:rPr>
          <w:rFonts w:ascii="Times New Roman" w:hAnsi="Times New Roman" w:cs="Times New Roman"/>
          <w:sz w:val="28"/>
          <w:szCs w:val="28"/>
        </w:rPr>
        <w:t>После выхода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вопросы учета ресурсов получили серьезную законодательную основу.</w:t>
      </w:r>
      <w:r>
        <w:rPr>
          <w:rFonts w:ascii="Times New Roman" w:hAnsi="Times New Roman" w:cs="Times New Roman"/>
          <w:sz w:val="28"/>
          <w:szCs w:val="28"/>
        </w:rPr>
        <w:t xml:space="preserve"> В сферах теплоснабжения и водоснабжения обязанность по установке и эксплуатации приборов учета возложены на собственника объекта, хотя наиболее заинтересованной стороной в вопросе достоверного учета является ресурсоснабжающая организация. Было бы логичным ходом, опробованным на примере электроэнергетической отрасли, возложить ответственность за коммерческий учет тепловой энергии, теплоносителя, воды на ресурсоснабжающую организацию с обязательным изменением подхода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тарифообразованию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учитывающим расходы ресурсоснабжающей организации на организацию учета. С одной стороны</w:t>
      </w:r>
      <w:r w:rsidR="00FB7F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потребует внесения таких расходов в тарифы на ресурсы, однако </w:t>
      </w:r>
      <w:r w:rsidRPr="00EE056F">
        <w:rPr>
          <w:rFonts w:ascii="Times New Roman" w:hAnsi="Times New Roman" w:cs="Times New Roman"/>
          <w:sz w:val="28"/>
          <w:szCs w:val="28"/>
        </w:rPr>
        <w:t xml:space="preserve">расходы на установку и эксплуатацию приборного парка можно значительно оптимизировать за счет эффекта масштаба и унификации приборного парка в </w:t>
      </w:r>
      <w:r w:rsidR="00853905">
        <w:rPr>
          <w:rFonts w:ascii="Times New Roman" w:hAnsi="Times New Roman" w:cs="Times New Roman"/>
          <w:sz w:val="28"/>
          <w:szCs w:val="28"/>
        </w:rPr>
        <w:t>ресурсо</w:t>
      </w:r>
      <w:r w:rsidRPr="00EE056F">
        <w:rPr>
          <w:rFonts w:ascii="Times New Roman" w:hAnsi="Times New Roman" w:cs="Times New Roman"/>
          <w:sz w:val="28"/>
          <w:szCs w:val="28"/>
        </w:rPr>
        <w:t>снабжающей организации.</w:t>
      </w:r>
    </w:p>
    <w:p w14:paraId="5CA95FCA" w14:textId="382EBFA5" w:rsidR="001E697B" w:rsidRDefault="001E697B" w:rsidP="00B14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Еще одной проблемой</w:t>
      </w:r>
      <w:r w:rsidR="00693A8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>, требующей внимания, является то, что в</w:t>
      </w:r>
      <w:r w:rsidRPr="001E697B">
        <w:rPr>
          <w:rFonts w:ascii="Times New Roman" w:hAnsi="Times New Roman" w:cs="Times New Roman"/>
          <w:sz w:val="28"/>
          <w:szCs w:val="28"/>
        </w:rPr>
        <w:t xml:space="preserve"> Российской Федерации на сегодняшний день существует одна коммунальная услуга, которая вносит дисбаланс в систему учета ресурсов – это услуга «горячее водоснабжение».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E697B">
        <w:rPr>
          <w:rFonts w:ascii="Times New Roman" w:hAnsi="Times New Roman" w:cs="Times New Roman"/>
          <w:sz w:val="28"/>
          <w:szCs w:val="28"/>
        </w:rPr>
        <w:t xml:space="preserve">орматив расхода тепловой энергии, используемой на подогрев воды в целях предоставления коммунальной услуги по горячему водоснабжению является </w:t>
      </w:r>
      <w:proofErr w:type="spellStart"/>
      <w:r w:rsidRPr="001E697B">
        <w:rPr>
          <w:rFonts w:ascii="Times New Roman" w:hAnsi="Times New Roman" w:cs="Times New Roman"/>
          <w:sz w:val="28"/>
          <w:szCs w:val="28"/>
        </w:rPr>
        <w:t>неизмеряемой</w:t>
      </w:r>
      <w:proofErr w:type="spellEnd"/>
      <w:r w:rsidRPr="001E697B">
        <w:rPr>
          <w:rFonts w:ascii="Times New Roman" w:hAnsi="Times New Roman" w:cs="Times New Roman"/>
          <w:sz w:val="28"/>
          <w:szCs w:val="28"/>
        </w:rPr>
        <w:t xml:space="preserve"> величиной, он устанавливается документами. При этом фактическая работа теплообменника в части температуры, до которой нагревается холодная вода, и КПД самого теплообменника (его техническое состояние и связанное с техническим состоянием потери тепловой энергии в атмосферу) не влия</w:t>
      </w:r>
      <w:r w:rsidR="00F715F6">
        <w:rPr>
          <w:rFonts w:ascii="Times New Roman" w:hAnsi="Times New Roman" w:cs="Times New Roman"/>
          <w:sz w:val="28"/>
          <w:szCs w:val="28"/>
        </w:rPr>
        <w:t>ю</w:t>
      </w:r>
      <w:r w:rsidRPr="001E697B">
        <w:rPr>
          <w:rFonts w:ascii="Times New Roman" w:hAnsi="Times New Roman" w:cs="Times New Roman"/>
          <w:sz w:val="28"/>
          <w:szCs w:val="28"/>
        </w:rPr>
        <w:t xml:space="preserve">т на норматив. Перерасход тепловой энергии на нагрев холодной воды сверх норматива никак не учитывается во взаиморасчетах теплоснабжающей организации и потребителя. Падение температуры в полотенцесушителях, приводящее в том числе к перерасходу тепловой энергии, также не </w:t>
      </w:r>
      <w:r w:rsidRPr="001E697B">
        <w:rPr>
          <w:rFonts w:ascii="Times New Roman" w:hAnsi="Times New Roman" w:cs="Times New Roman"/>
          <w:sz w:val="28"/>
          <w:szCs w:val="28"/>
        </w:rPr>
        <w:lastRenderedPageBreak/>
        <w:t>учитывается в качестве услуги по теплоснабжению, как и потери тепла при циркуляции горячей воды в системе горячего водоснабжения здания.</w:t>
      </w:r>
      <w:r w:rsidR="00693A8E">
        <w:rPr>
          <w:rFonts w:ascii="Times New Roman" w:hAnsi="Times New Roman" w:cs="Times New Roman"/>
          <w:sz w:val="28"/>
          <w:szCs w:val="28"/>
        </w:rPr>
        <w:t xml:space="preserve"> </w:t>
      </w:r>
      <w:r w:rsidR="00693A8E" w:rsidRPr="00693A8E">
        <w:rPr>
          <w:rFonts w:ascii="Times New Roman" w:hAnsi="Times New Roman" w:cs="Times New Roman"/>
          <w:sz w:val="28"/>
          <w:szCs w:val="28"/>
        </w:rPr>
        <w:t>В итоге энергетический баланс теплоснабжающей организации никогда не совпадает с измеренными показателями по приборам учета. Установка отдельного прибора учета на входе в теплообменник, обеспечивающий горячее водоснабжение, не дает возможности корректно учитывать потребляемую тепловую энергию</w:t>
      </w:r>
      <w:r w:rsidR="00693A8E">
        <w:rPr>
          <w:rFonts w:ascii="Times New Roman" w:hAnsi="Times New Roman" w:cs="Times New Roman"/>
          <w:sz w:val="28"/>
          <w:szCs w:val="28"/>
        </w:rPr>
        <w:t xml:space="preserve"> из-за особенностей </w:t>
      </w:r>
      <w:proofErr w:type="spellStart"/>
      <w:r w:rsidR="00693A8E">
        <w:rPr>
          <w:rFonts w:ascii="Times New Roman" w:hAnsi="Times New Roman" w:cs="Times New Roman"/>
          <w:sz w:val="28"/>
          <w:szCs w:val="28"/>
        </w:rPr>
        <w:t>тарифообразования</w:t>
      </w:r>
      <w:proofErr w:type="spellEnd"/>
      <w:r w:rsidR="00693A8E" w:rsidRPr="00693A8E">
        <w:rPr>
          <w:rFonts w:ascii="Times New Roman" w:hAnsi="Times New Roman" w:cs="Times New Roman"/>
          <w:sz w:val="28"/>
          <w:szCs w:val="28"/>
        </w:rPr>
        <w:t>.</w:t>
      </w:r>
    </w:p>
    <w:p w14:paraId="2CBC153D" w14:textId="0186371D" w:rsidR="008B4330" w:rsidRDefault="00C844BF" w:rsidP="00F71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00A">
        <w:rPr>
          <w:rFonts w:ascii="Times New Roman" w:hAnsi="Times New Roman" w:cs="Times New Roman"/>
          <w:sz w:val="28"/>
          <w:szCs w:val="28"/>
        </w:rPr>
        <w:t>В целях определения эффективных направлений модернизации коммунальной инфраструктуры и формирования ее инвестиционной привлекательности предлагается</w:t>
      </w:r>
      <w:r w:rsidR="008B4330">
        <w:rPr>
          <w:rFonts w:ascii="Times New Roman" w:hAnsi="Times New Roman" w:cs="Times New Roman"/>
          <w:sz w:val="28"/>
          <w:szCs w:val="28"/>
        </w:rPr>
        <w:t xml:space="preserve"> для систем водоснабжения и водоотведения</w:t>
      </w:r>
      <w:r w:rsidRPr="00B1400A">
        <w:rPr>
          <w:rFonts w:ascii="Times New Roman" w:hAnsi="Times New Roman" w:cs="Times New Roman"/>
          <w:sz w:val="28"/>
          <w:szCs w:val="28"/>
        </w:rPr>
        <w:t xml:space="preserve"> определить перспективные точки роста - точки вложения инвестиций, что возможно при условии проведения технологического аудита состояния коммунальной инфраструктуры и повышения качества</w:t>
      </w:r>
      <w:r w:rsidR="008B4330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B1400A">
        <w:rPr>
          <w:rFonts w:ascii="Times New Roman" w:hAnsi="Times New Roman" w:cs="Times New Roman"/>
          <w:sz w:val="28"/>
          <w:szCs w:val="28"/>
        </w:rPr>
        <w:t xml:space="preserve"> схем </w:t>
      </w:r>
      <w:r w:rsidR="008B4330" w:rsidRPr="008B4330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B1400A">
        <w:rPr>
          <w:rFonts w:ascii="Times New Roman" w:hAnsi="Times New Roman" w:cs="Times New Roman"/>
          <w:sz w:val="28"/>
          <w:szCs w:val="28"/>
        </w:rPr>
        <w:t xml:space="preserve">, </w:t>
      </w:r>
      <w:r w:rsidR="008B4330" w:rsidRPr="00B1400A">
        <w:rPr>
          <w:rFonts w:ascii="Times New Roman" w:hAnsi="Times New Roman" w:cs="Times New Roman"/>
          <w:sz w:val="28"/>
          <w:szCs w:val="28"/>
        </w:rPr>
        <w:t>разработанных в соответствии с программами комплексного развития систем коммунальной инфраструктуры</w:t>
      </w:r>
      <w:r w:rsidRPr="00B140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7BEDD7" w14:textId="4AE8C56B" w:rsidR="00C844BF" w:rsidRPr="008B4330" w:rsidRDefault="00A616A0" w:rsidP="00B14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мер по оздоровлению экономики ресурсоснабжающих организаций предлагается:</w:t>
      </w:r>
    </w:p>
    <w:p w14:paraId="2F64063C" w14:textId="5EEA67FB" w:rsidR="00DA5B60" w:rsidRPr="00B1400A" w:rsidRDefault="00C844BF" w:rsidP="00B1400A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5B60" w:rsidRPr="00B1400A">
        <w:rPr>
          <w:rFonts w:ascii="Times New Roman" w:hAnsi="Times New Roman" w:cs="Times New Roman"/>
          <w:sz w:val="28"/>
          <w:szCs w:val="28"/>
        </w:rPr>
        <w:t>тмен</w:t>
      </w:r>
      <w:r w:rsidR="003B7D46" w:rsidRPr="00B1400A">
        <w:rPr>
          <w:rFonts w:ascii="Times New Roman" w:hAnsi="Times New Roman" w:cs="Times New Roman"/>
          <w:sz w:val="28"/>
          <w:szCs w:val="28"/>
        </w:rPr>
        <w:t>ить</w:t>
      </w:r>
      <w:r w:rsidR="00DA5B60" w:rsidRPr="00B1400A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3B7D46" w:rsidRPr="00B1400A">
        <w:rPr>
          <w:rFonts w:ascii="Times New Roman" w:hAnsi="Times New Roman" w:cs="Times New Roman"/>
          <w:sz w:val="28"/>
          <w:szCs w:val="28"/>
        </w:rPr>
        <w:t>е</w:t>
      </w:r>
      <w:r w:rsidR="00DA5B60" w:rsidRPr="00B1400A">
        <w:rPr>
          <w:rFonts w:ascii="Times New Roman" w:hAnsi="Times New Roman" w:cs="Times New Roman"/>
          <w:sz w:val="28"/>
          <w:szCs w:val="28"/>
        </w:rPr>
        <w:t xml:space="preserve"> </w:t>
      </w:r>
      <w:r w:rsidR="00BD2DD7" w:rsidRPr="00B1400A">
        <w:rPr>
          <w:rFonts w:ascii="Times New Roman" w:hAnsi="Times New Roman" w:cs="Times New Roman"/>
          <w:sz w:val="28"/>
          <w:szCs w:val="28"/>
        </w:rPr>
        <w:t>и</w:t>
      </w:r>
      <w:r w:rsidR="00DA5B60" w:rsidRPr="00B1400A">
        <w:rPr>
          <w:rFonts w:ascii="Times New Roman" w:hAnsi="Times New Roman" w:cs="Times New Roman"/>
          <w:sz w:val="28"/>
          <w:szCs w:val="28"/>
        </w:rPr>
        <w:t>ндекс</w:t>
      </w:r>
      <w:r w:rsidR="003B7D46" w:rsidRPr="00B1400A">
        <w:rPr>
          <w:rFonts w:ascii="Times New Roman" w:hAnsi="Times New Roman" w:cs="Times New Roman"/>
          <w:sz w:val="28"/>
          <w:szCs w:val="28"/>
        </w:rPr>
        <w:t>ы</w:t>
      </w:r>
      <w:r w:rsidR="00ED11CD" w:rsidRPr="00B1400A">
        <w:rPr>
          <w:rFonts w:ascii="Times New Roman" w:hAnsi="Times New Roman" w:cs="Times New Roman"/>
          <w:sz w:val="28"/>
          <w:szCs w:val="28"/>
        </w:rPr>
        <w:t xml:space="preserve"> роста платы граждан за коммунальные услуги</w:t>
      </w:r>
      <w:r w:rsidR="00DA5B60" w:rsidRPr="00B1400A">
        <w:rPr>
          <w:rFonts w:ascii="Times New Roman" w:hAnsi="Times New Roman" w:cs="Times New Roman"/>
          <w:sz w:val="28"/>
          <w:szCs w:val="28"/>
        </w:rPr>
        <w:t>, которые привели к хроническо</w:t>
      </w:r>
      <w:r w:rsidR="00BD2DD7" w:rsidRPr="00B1400A">
        <w:rPr>
          <w:rFonts w:ascii="Times New Roman" w:hAnsi="Times New Roman" w:cs="Times New Roman"/>
          <w:sz w:val="28"/>
          <w:szCs w:val="28"/>
        </w:rPr>
        <w:t>му</w:t>
      </w:r>
      <w:r w:rsidR="00DA5B60" w:rsidRPr="00B1400A">
        <w:rPr>
          <w:rFonts w:ascii="Times New Roman" w:hAnsi="Times New Roman" w:cs="Times New Roman"/>
          <w:sz w:val="28"/>
          <w:szCs w:val="28"/>
        </w:rPr>
        <w:t xml:space="preserve"> недофинансирован</w:t>
      </w:r>
      <w:r w:rsidR="00BD2DD7" w:rsidRPr="00B1400A">
        <w:rPr>
          <w:rFonts w:ascii="Times New Roman" w:hAnsi="Times New Roman" w:cs="Times New Roman"/>
          <w:sz w:val="28"/>
          <w:szCs w:val="28"/>
        </w:rPr>
        <w:t>ию</w:t>
      </w:r>
      <w:r w:rsidR="00DA5B60" w:rsidRPr="00B1400A">
        <w:rPr>
          <w:rFonts w:ascii="Times New Roman" w:hAnsi="Times New Roman" w:cs="Times New Roman"/>
          <w:sz w:val="28"/>
          <w:szCs w:val="28"/>
        </w:rPr>
        <w:t xml:space="preserve"> </w:t>
      </w:r>
      <w:r w:rsidR="00BD2DD7" w:rsidRPr="00B1400A">
        <w:rPr>
          <w:rFonts w:ascii="Times New Roman" w:hAnsi="Times New Roman" w:cs="Times New Roman"/>
          <w:sz w:val="28"/>
          <w:szCs w:val="28"/>
        </w:rPr>
        <w:t>предприятий коммунальной инфраструктуры</w:t>
      </w:r>
      <w:r w:rsidR="00DA5B60" w:rsidRPr="00B1400A">
        <w:rPr>
          <w:rFonts w:ascii="Times New Roman" w:hAnsi="Times New Roman" w:cs="Times New Roman"/>
          <w:sz w:val="28"/>
          <w:szCs w:val="28"/>
        </w:rPr>
        <w:t>;</w:t>
      </w:r>
    </w:p>
    <w:p w14:paraId="5A0C9915" w14:textId="66F88E1C" w:rsidR="00A616A0" w:rsidRDefault="00673E14" w:rsidP="00A616A0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844BF">
        <w:rPr>
          <w:rFonts w:ascii="Times New Roman" w:hAnsi="Times New Roman" w:cs="Times New Roman"/>
          <w:sz w:val="28"/>
          <w:szCs w:val="28"/>
        </w:rPr>
        <w:t xml:space="preserve"> </w:t>
      </w:r>
      <w:r w:rsidR="00ED11CD" w:rsidRPr="00B1400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A5B60" w:rsidRPr="00B1400A">
        <w:rPr>
          <w:rFonts w:ascii="Times New Roman" w:hAnsi="Times New Roman" w:cs="Times New Roman"/>
          <w:sz w:val="28"/>
          <w:szCs w:val="28"/>
        </w:rPr>
        <w:t>формирование экономики организаций</w:t>
      </w:r>
      <w:r w:rsidR="00BD2DD7" w:rsidRPr="00B1400A">
        <w:rPr>
          <w:rFonts w:ascii="Times New Roman" w:hAnsi="Times New Roman" w:cs="Times New Roman"/>
          <w:sz w:val="28"/>
          <w:szCs w:val="28"/>
        </w:rPr>
        <w:t xml:space="preserve"> по регулируемой деятельности</w:t>
      </w:r>
      <w:r w:rsidR="00DA5B60" w:rsidRPr="00B1400A">
        <w:rPr>
          <w:rFonts w:ascii="Times New Roman" w:hAnsi="Times New Roman" w:cs="Times New Roman"/>
          <w:sz w:val="28"/>
          <w:szCs w:val="28"/>
        </w:rPr>
        <w:t xml:space="preserve"> на основе объективных показателей </w:t>
      </w:r>
      <w:r w:rsidR="00BD2DD7" w:rsidRPr="00B1400A">
        <w:rPr>
          <w:rFonts w:ascii="Times New Roman" w:hAnsi="Times New Roman" w:cs="Times New Roman"/>
          <w:sz w:val="28"/>
          <w:szCs w:val="28"/>
        </w:rPr>
        <w:t>расходов</w:t>
      </w:r>
      <w:r w:rsidR="00DA5B60" w:rsidRPr="00B1400A">
        <w:rPr>
          <w:rFonts w:ascii="Times New Roman" w:hAnsi="Times New Roman" w:cs="Times New Roman"/>
          <w:sz w:val="28"/>
          <w:szCs w:val="28"/>
        </w:rPr>
        <w:t xml:space="preserve"> таких организаций, включая </w:t>
      </w:r>
      <w:r w:rsidR="00BD2DD7" w:rsidRPr="00B1400A">
        <w:rPr>
          <w:rFonts w:ascii="Times New Roman" w:hAnsi="Times New Roman" w:cs="Times New Roman"/>
          <w:sz w:val="28"/>
          <w:szCs w:val="28"/>
        </w:rPr>
        <w:t>расходы на оплату труда,</w:t>
      </w:r>
      <w:r w:rsidR="00DA5B60" w:rsidRPr="00B1400A">
        <w:rPr>
          <w:rFonts w:ascii="Times New Roman" w:hAnsi="Times New Roman" w:cs="Times New Roman"/>
          <w:sz w:val="28"/>
          <w:szCs w:val="28"/>
        </w:rPr>
        <w:t xml:space="preserve"> основанны</w:t>
      </w:r>
      <w:r w:rsidR="00BD2DD7" w:rsidRPr="00B1400A">
        <w:rPr>
          <w:rFonts w:ascii="Times New Roman" w:hAnsi="Times New Roman" w:cs="Times New Roman"/>
          <w:sz w:val="28"/>
          <w:szCs w:val="28"/>
        </w:rPr>
        <w:t>е</w:t>
      </w:r>
      <w:r w:rsidR="00DA5B60" w:rsidRPr="00B1400A">
        <w:rPr>
          <w:rFonts w:ascii="Times New Roman" w:hAnsi="Times New Roman" w:cs="Times New Roman"/>
          <w:sz w:val="28"/>
          <w:szCs w:val="28"/>
        </w:rPr>
        <w:t xml:space="preserve"> на</w:t>
      </w:r>
      <w:r w:rsidR="00A548FC" w:rsidRPr="00B1400A">
        <w:rPr>
          <w:rFonts w:ascii="Times New Roman" w:hAnsi="Times New Roman" w:cs="Times New Roman"/>
          <w:sz w:val="28"/>
          <w:szCs w:val="28"/>
        </w:rPr>
        <w:t xml:space="preserve"> безусловном исполнении</w:t>
      </w:r>
      <w:r w:rsidR="00DA5B60" w:rsidRPr="00B1400A">
        <w:rPr>
          <w:rFonts w:ascii="Times New Roman" w:hAnsi="Times New Roman" w:cs="Times New Roman"/>
          <w:sz w:val="28"/>
          <w:szCs w:val="28"/>
        </w:rPr>
        <w:t xml:space="preserve"> отраслевых тарифных соглашениях с учетом нормативной численности персонала (императивно, без словоформ</w:t>
      </w:r>
      <w:r w:rsidR="00901A5D" w:rsidRPr="00B1400A">
        <w:rPr>
          <w:rFonts w:ascii="Times New Roman" w:hAnsi="Times New Roman" w:cs="Times New Roman"/>
          <w:sz w:val="28"/>
          <w:szCs w:val="28"/>
        </w:rPr>
        <w:t>, применяемых в документах по ценообразованию</w:t>
      </w:r>
      <w:r w:rsidR="00DA5B60" w:rsidRPr="00B1400A">
        <w:rPr>
          <w:rFonts w:ascii="Times New Roman" w:hAnsi="Times New Roman" w:cs="Times New Roman"/>
          <w:sz w:val="28"/>
          <w:szCs w:val="28"/>
        </w:rPr>
        <w:t xml:space="preserve"> «с учетом фактического...»)</w:t>
      </w:r>
      <w:r w:rsidR="00901A5D" w:rsidRPr="00B1400A">
        <w:rPr>
          <w:rFonts w:ascii="Times New Roman" w:hAnsi="Times New Roman" w:cs="Times New Roman"/>
          <w:sz w:val="28"/>
          <w:szCs w:val="28"/>
        </w:rPr>
        <w:t>;</w:t>
      </w:r>
    </w:p>
    <w:p w14:paraId="1EB74D30" w14:textId="5A3F5EFA" w:rsidR="00A03DEC" w:rsidRPr="00B1400A" w:rsidRDefault="00673E14" w:rsidP="00B1400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6A0" w:rsidRPr="00B1400A">
        <w:rPr>
          <w:rFonts w:ascii="Times New Roman" w:hAnsi="Times New Roman" w:cs="Times New Roman"/>
          <w:sz w:val="28"/>
          <w:szCs w:val="28"/>
        </w:rPr>
        <w:t>)</w:t>
      </w:r>
      <w:r w:rsidR="00A616A0">
        <w:rPr>
          <w:rFonts w:ascii="Arial Narrow" w:hAnsi="Arial Narrow" w:cs="Times New Roman"/>
          <w:sz w:val="28"/>
          <w:szCs w:val="28"/>
        </w:rPr>
        <w:t xml:space="preserve">  </w:t>
      </w:r>
      <w:r w:rsidR="00A616A0" w:rsidRPr="00B1400A">
        <w:rPr>
          <w:rFonts w:ascii="Times New Roman" w:hAnsi="Times New Roman" w:cs="Times New Roman"/>
          <w:sz w:val="28"/>
          <w:szCs w:val="28"/>
        </w:rPr>
        <w:t>п</w:t>
      </w:r>
      <w:r w:rsidR="00A03DEC" w:rsidRPr="00B1400A">
        <w:rPr>
          <w:rFonts w:ascii="Times New Roman" w:hAnsi="Times New Roman" w:cs="Times New Roman"/>
          <w:sz w:val="28"/>
          <w:szCs w:val="28"/>
        </w:rPr>
        <w:t xml:space="preserve">редусмотреть установление действительно долгосрочных тарифов без ежегодной корректировки при условии наличия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программы </w:t>
      </w:r>
      <w:r w:rsidR="00A03DEC" w:rsidRPr="00B1400A">
        <w:rPr>
          <w:rFonts w:ascii="Times New Roman" w:hAnsi="Times New Roman" w:cs="Times New Roman"/>
          <w:sz w:val="28"/>
          <w:szCs w:val="28"/>
        </w:rPr>
        <w:t xml:space="preserve">ИП и (или) заключенного </w:t>
      </w:r>
      <w:r>
        <w:rPr>
          <w:rFonts w:ascii="Times New Roman" w:hAnsi="Times New Roman" w:cs="Times New Roman"/>
          <w:sz w:val="28"/>
          <w:szCs w:val="28"/>
        </w:rPr>
        <w:t>концессионного соглашения;</w:t>
      </w:r>
      <w:r w:rsidR="00A03DEC" w:rsidRPr="00B14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8EF85" w14:textId="4C2B83FF" w:rsidR="00A03DEC" w:rsidRPr="00B1400A" w:rsidRDefault="00A03DEC" w:rsidP="00C844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00A">
        <w:rPr>
          <w:rFonts w:ascii="Times New Roman" w:hAnsi="Times New Roman" w:cs="Times New Roman"/>
          <w:sz w:val="28"/>
          <w:szCs w:val="28"/>
        </w:rPr>
        <w:t>Ежегодную корректировку долгосрочных тарифов предлагается осуществлять только в случае роста нерегулируемых цен выше прогнозируемого значения инфляции</w:t>
      </w:r>
      <w:r w:rsidR="00C844BF" w:rsidRPr="00B1400A">
        <w:rPr>
          <w:rFonts w:ascii="Times New Roman" w:hAnsi="Times New Roman" w:cs="Times New Roman"/>
          <w:sz w:val="28"/>
          <w:szCs w:val="28"/>
        </w:rPr>
        <w:t xml:space="preserve"> и повышения ставки первого разряда в соответствии с </w:t>
      </w:r>
      <w:r w:rsidR="00673E14">
        <w:rPr>
          <w:rFonts w:ascii="Times New Roman" w:hAnsi="Times New Roman" w:cs="Times New Roman"/>
          <w:sz w:val="28"/>
          <w:szCs w:val="28"/>
        </w:rPr>
        <w:t>ФОТС</w:t>
      </w:r>
      <w:r w:rsidRPr="00B1400A">
        <w:rPr>
          <w:rFonts w:ascii="Times New Roman" w:hAnsi="Times New Roman" w:cs="Times New Roman"/>
          <w:sz w:val="28"/>
          <w:szCs w:val="28"/>
        </w:rPr>
        <w:t>.</w:t>
      </w:r>
    </w:p>
    <w:p w14:paraId="2469BFFC" w14:textId="4C1558FE" w:rsidR="00A03DEC" w:rsidRPr="00B1400A" w:rsidRDefault="00673E14" w:rsidP="00B14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3E1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03DEC" w:rsidRPr="00B1400A">
        <w:rPr>
          <w:rFonts w:ascii="Times New Roman" w:hAnsi="Times New Roman" w:cs="Times New Roman"/>
          <w:sz w:val="28"/>
          <w:szCs w:val="28"/>
        </w:rPr>
        <w:t xml:space="preserve">вести </w:t>
      </w:r>
      <w:bookmarkStart w:id="0" w:name="_Hlk159859957"/>
      <w:r w:rsidR="00A03DEC" w:rsidRPr="00B1400A">
        <w:rPr>
          <w:rFonts w:ascii="Times New Roman" w:hAnsi="Times New Roman" w:cs="Times New Roman"/>
          <w:sz w:val="28"/>
          <w:szCs w:val="28"/>
        </w:rPr>
        <w:t>обязательность разработки и утверждения инвестиционной программы для регулируемой организации при осуществлении модернизации, реконструкции и строительства объектов коммунальной инфраструктур</w:t>
      </w:r>
      <w:bookmarkEnd w:id="0"/>
      <w:r w:rsidR="00A03DEC" w:rsidRPr="00B1400A">
        <w:rPr>
          <w:rFonts w:ascii="Times New Roman" w:hAnsi="Times New Roman" w:cs="Times New Roman"/>
          <w:sz w:val="28"/>
          <w:szCs w:val="28"/>
        </w:rPr>
        <w:t xml:space="preserve">ы. </w:t>
      </w:r>
    </w:p>
    <w:p w14:paraId="07F6E0B2" w14:textId="77777777" w:rsidR="00A03DEC" w:rsidRPr="009B77A0" w:rsidRDefault="00A03DEC" w:rsidP="00C844BF">
      <w:pPr>
        <w:pStyle w:val="a4"/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B1400A">
        <w:rPr>
          <w:rFonts w:ascii="Times New Roman" w:hAnsi="Times New Roman" w:cs="Times New Roman"/>
          <w:sz w:val="28"/>
          <w:szCs w:val="28"/>
        </w:rPr>
        <w:t>В качестве источника реализации инвестиционных программ (ИП) регулируемых организаций предусмотреть утверждение инвестиционной надбавки к тарифам</w:t>
      </w:r>
      <w:r w:rsidRPr="009B77A0">
        <w:rPr>
          <w:rFonts w:ascii="Arial Narrow" w:hAnsi="Arial Narrow" w:cs="Times New Roman"/>
          <w:sz w:val="28"/>
          <w:szCs w:val="28"/>
        </w:rPr>
        <w:t>.</w:t>
      </w:r>
    </w:p>
    <w:p w14:paraId="3DDED70C" w14:textId="446396B3" w:rsidR="001E697B" w:rsidRDefault="001E6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2314A">
        <w:rPr>
          <w:rFonts w:ascii="Times New Roman" w:hAnsi="Times New Roman" w:cs="Times New Roman"/>
          <w:sz w:val="28"/>
          <w:szCs w:val="28"/>
        </w:rPr>
        <w:t>5</w:t>
      </w:r>
      <w:r w:rsidR="00C844BF">
        <w:rPr>
          <w:rFonts w:ascii="Times New Roman" w:hAnsi="Times New Roman" w:cs="Times New Roman"/>
          <w:sz w:val="28"/>
          <w:szCs w:val="28"/>
        </w:rPr>
        <w:t xml:space="preserve">) </w:t>
      </w:r>
      <w:r w:rsidRPr="001E697B">
        <w:rPr>
          <w:rFonts w:ascii="Times New Roman" w:hAnsi="Times New Roman" w:cs="Times New Roman"/>
          <w:sz w:val="28"/>
          <w:szCs w:val="28"/>
        </w:rPr>
        <w:t xml:space="preserve"> </w:t>
      </w:r>
      <w:r w:rsidRPr="00853905">
        <w:rPr>
          <w:rFonts w:ascii="Times New Roman" w:hAnsi="Times New Roman" w:cs="Times New Roman"/>
          <w:sz w:val="28"/>
          <w:szCs w:val="28"/>
        </w:rPr>
        <w:t xml:space="preserve">передать ответственность за установку и эксплуатацию узлов учета тепловой энергии и теплоносителя, </w:t>
      </w:r>
      <w:r w:rsidR="00E2314A" w:rsidRPr="00B1400A">
        <w:rPr>
          <w:rFonts w:ascii="Times New Roman" w:hAnsi="Times New Roman" w:cs="Times New Roman"/>
          <w:sz w:val="28"/>
          <w:szCs w:val="28"/>
        </w:rPr>
        <w:t>а также воды</w:t>
      </w:r>
      <w:r w:rsidRPr="00853905">
        <w:rPr>
          <w:rFonts w:ascii="Times New Roman" w:hAnsi="Times New Roman" w:cs="Times New Roman"/>
          <w:sz w:val="28"/>
          <w:szCs w:val="28"/>
        </w:rPr>
        <w:t xml:space="preserve"> от потребителя к ресурсоснабжающей организации с внесением изменений в </w:t>
      </w:r>
      <w:proofErr w:type="spellStart"/>
      <w:r w:rsidRPr="00853905">
        <w:rPr>
          <w:rFonts w:ascii="Times New Roman" w:hAnsi="Times New Roman" w:cs="Times New Roman"/>
          <w:sz w:val="28"/>
          <w:szCs w:val="28"/>
        </w:rPr>
        <w:t>тарифообразование</w:t>
      </w:r>
      <w:proofErr w:type="spellEnd"/>
      <w:r w:rsidRPr="00853905">
        <w:rPr>
          <w:rFonts w:ascii="Times New Roman" w:hAnsi="Times New Roman" w:cs="Times New Roman"/>
          <w:sz w:val="28"/>
          <w:szCs w:val="28"/>
        </w:rPr>
        <w:t xml:space="preserve"> с целью компенсации расходов на такую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1FD3EF" w14:textId="583808BC" w:rsidR="001E697B" w:rsidRDefault="00E23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C844BF">
        <w:rPr>
          <w:rFonts w:ascii="Times New Roman" w:hAnsi="Times New Roman" w:cs="Times New Roman"/>
          <w:sz w:val="28"/>
          <w:szCs w:val="28"/>
        </w:rPr>
        <w:t xml:space="preserve">) </w:t>
      </w:r>
      <w:r w:rsidR="00693A8E" w:rsidRPr="00693A8E">
        <w:rPr>
          <w:rFonts w:ascii="Times New Roman" w:hAnsi="Times New Roman" w:cs="Times New Roman"/>
          <w:sz w:val="28"/>
          <w:szCs w:val="28"/>
        </w:rPr>
        <w:t>внести изменение в подходы определения платы за тепловую энергию</w:t>
      </w:r>
      <w:r w:rsidR="00853905">
        <w:rPr>
          <w:rFonts w:ascii="Times New Roman" w:hAnsi="Times New Roman" w:cs="Times New Roman"/>
          <w:sz w:val="28"/>
          <w:szCs w:val="28"/>
        </w:rPr>
        <w:t>,</w:t>
      </w:r>
      <w:r w:rsidR="00693A8E" w:rsidRPr="00693A8E">
        <w:rPr>
          <w:rFonts w:ascii="Times New Roman" w:hAnsi="Times New Roman" w:cs="Times New Roman"/>
          <w:sz w:val="28"/>
          <w:szCs w:val="28"/>
        </w:rPr>
        <w:t xml:space="preserve"> дополнив существующий подход возможностью учета горячего водоснабжения по фактическим показателям с применением приборов учета, если такие установлены, таким образом перейти на учет тепловой энергии по фактическому потреблению в случае, </w:t>
      </w:r>
      <w:r w:rsidR="00853905">
        <w:rPr>
          <w:rFonts w:ascii="Times New Roman" w:hAnsi="Times New Roman" w:cs="Times New Roman"/>
          <w:sz w:val="28"/>
          <w:szCs w:val="28"/>
        </w:rPr>
        <w:t>когда</w:t>
      </w:r>
      <w:r w:rsidR="00693A8E" w:rsidRPr="00693A8E">
        <w:rPr>
          <w:rFonts w:ascii="Times New Roman" w:hAnsi="Times New Roman" w:cs="Times New Roman"/>
          <w:sz w:val="28"/>
          <w:szCs w:val="28"/>
        </w:rPr>
        <w:t xml:space="preserve"> это возможно.</w:t>
      </w:r>
    </w:p>
    <w:p w14:paraId="18CCB4C5" w14:textId="30B1EAF5" w:rsidR="004037CD" w:rsidRDefault="0087030C" w:rsidP="00B14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C1FBF8F" w14:textId="142ED521" w:rsidR="00A548FC" w:rsidRDefault="00A548FC" w:rsidP="00DA5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30C6B" w14:textId="00E239AE" w:rsidR="00A548FC" w:rsidRDefault="00A548FC" w:rsidP="0093592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D11CD">
        <w:rPr>
          <w:rFonts w:ascii="Times New Roman" w:hAnsi="Times New Roman" w:cs="Times New Roman"/>
          <w:b/>
          <w:bCs/>
          <w:sz w:val="28"/>
          <w:szCs w:val="28"/>
        </w:rPr>
        <w:t>Проблемы э</w:t>
      </w:r>
      <w:r>
        <w:rPr>
          <w:rFonts w:ascii="Times New Roman" w:hAnsi="Times New Roman" w:cs="Times New Roman"/>
          <w:b/>
          <w:bCs/>
          <w:sz w:val="28"/>
          <w:szCs w:val="28"/>
        </w:rPr>
        <w:t>кономик</w:t>
      </w:r>
      <w:r w:rsidR="00ED11CD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жилищной сферы</w:t>
      </w:r>
    </w:p>
    <w:p w14:paraId="64789DA4" w14:textId="37E53618" w:rsidR="00834E79" w:rsidRDefault="0087030C" w:rsidP="0087030C">
      <w:pPr>
        <w:pStyle w:val="a4"/>
        <w:tabs>
          <w:tab w:val="left" w:pos="142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92C" w:rsidRPr="0093592C">
        <w:rPr>
          <w:rFonts w:ascii="Times New Roman" w:hAnsi="Times New Roman" w:cs="Times New Roman"/>
          <w:sz w:val="28"/>
          <w:szCs w:val="28"/>
        </w:rPr>
        <w:t>В настоящее время отчетность по</w:t>
      </w:r>
      <w:r w:rsidR="0093592C">
        <w:rPr>
          <w:rFonts w:ascii="Times New Roman" w:hAnsi="Times New Roman" w:cs="Times New Roman"/>
          <w:sz w:val="28"/>
          <w:szCs w:val="28"/>
        </w:rPr>
        <w:t xml:space="preserve"> виду деятельности «управление многоквартирным домом» </w:t>
      </w:r>
      <w:r w:rsidR="0093592C" w:rsidRPr="0093592C">
        <w:rPr>
          <w:rFonts w:ascii="Times New Roman" w:hAnsi="Times New Roman" w:cs="Times New Roman"/>
          <w:sz w:val="28"/>
          <w:szCs w:val="28"/>
        </w:rPr>
        <w:t>не осуществляется</w:t>
      </w:r>
      <w:r w:rsidR="00834E79">
        <w:rPr>
          <w:rFonts w:ascii="Times New Roman" w:hAnsi="Times New Roman" w:cs="Times New Roman"/>
          <w:sz w:val="28"/>
          <w:szCs w:val="28"/>
        </w:rPr>
        <w:t xml:space="preserve"> и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 отсутствует достоверная информация по финансовым и экономическим показателям управляющих организаций как для целей оценки финансово-экономического состояния сферы управления многоквартирными домами на основании достоверных показателей официальной статистической отчетности</w:t>
      </w:r>
      <w:r w:rsidR="00834E79">
        <w:rPr>
          <w:rFonts w:ascii="Times New Roman" w:hAnsi="Times New Roman" w:cs="Times New Roman"/>
          <w:sz w:val="28"/>
          <w:szCs w:val="28"/>
        </w:rPr>
        <w:t>.</w:t>
      </w:r>
    </w:p>
    <w:p w14:paraId="66A0C9AF" w14:textId="67D9A87B" w:rsidR="00834E79" w:rsidRDefault="0087030C" w:rsidP="0087030C">
      <w:pPr>
        <w:pStyle w:val="a4"/>
        <w:tabs>
          <w:tab w:val="left" w:pos="142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 </w:t>
      </w:r>
      <w:r w:rsidR="00834E79">
        <w:rPr>
          <w:rFonts w:ascii="Times New Roman" w:hAnsi="Times New Roman" w:cs="Times New Roman"/>
          <w:sz w:val="28"/>
          <w:szCs w:val="28"/>
        </w:rPr>
        <w:t>Каждый многоквартирный дом должен иметь Инструкцию по эксплуатации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 независимо от года постройки. Это тот самый документ, который определяет перечень необходимых, обязательных для дома работ (в отличие от «Минимального перечня услуг и работ, необходимых для обеспечения надлежащего содержания общего имущества в многоквартирном доме», утвержденного постановлением Правительства РФ от 03.04.2013 № 290)</w:t>
      </w:r>
      <w:r w:rsidR="00ED11CD">
        <w:rPr>
          <w:rFonts w:ascii="Times New Roman" w:hAnsi="Times New Roman" w:cs="Times New Roman"/>
          <w:sz w:val="28"/>
          <w:szCs w:val="28"/>
        </w:rPr>
        <w:t>, обеспечивающих безопасные и благоприятные условия проживания граждан в МКД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7366A7" w14:textId="7D4801F2" w:rsidR="0093592C" w:rsidRPr="0093592C" w:rsidRDefault="0087030C" w:rsidP="0087030C">
      <w:pPr>
        <w:pStyle w:val="a4"/>
        <w:tabs>
          <w:tab w:val="left" w:pos="142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Наличие Инструкции по эксплуатации с содержащимся в ней перечнем, составом и периодичностью работ - </w:t>
      </w:r>
      <w:r w:rsidR="0093592C" w:rsidRPr="00834E79">
        <w:rPr>
          <w:rFonts w:ascii="Times New Roman" w:hAnsi="Times New Roman" w:cs="Times New Roman"/>
          <w:sz w:val="28"/>
          <w:szCs w:val="28"/>
        </w:rPr>
        <w:t>стандартов эксплуатации, обеспечивающих безопасность проживания граждан,</w:t>
      </w:r>
      <w:r w:rsidR="0093592C" w:rsidRPr="00935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создаст основу для </w:t>
      </w:r>
      <w:r w:rsidR="000C20C1">
        <w:rPr>
          <w:rFonts w:ascii="Times New Roman" w:hAnsi="Times New Roman" w:cs="Times New Roman"/>
          <w:sz w:val="28"/>
          <w:szCs w:val="28"/>
        </w:rPr>
        <w:t xml:space="preserve">надлежащего содержания жилья и </w:t>
      </w:r>
      <w:r w:rsidR="0093592C" w:rsidRPr="0093592C">
        <w:rPr>
          <w:rFonts w:ascii="Times New Roman" w:hAnsi="Times New Roman" w:cs="Times New Roman"/>
          <w:sz w:val="28"/>
          <w:szCs w:val="28"/>
        </w:rPr>
        <w:t>установления экономически обоснованного размера платы за содержание жилья.</w:t>
      </w:r>
      <w:r w:rsidR="00855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68506" w14:textId="0C730C6D" w:rsidR="001C2084" w:rsidRDefault="001C2084" w:rsidP="001C2084">
      <w:pPr>
        <w:pStyle w:val="a4"/>
        <w:tabs>
          <w:tab w:val="left" w:pos="142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Данное понятие «Стандарт эксплуатации» было введено приказом Госстроя России 28 декабря 2000 года № 303 «Об утверждении Методических рекомендаций по финансовому обоснованию тарифов на содержание и ремонт жилищного фонда». </w:t>
      </w:r>
    </w:p>
    <w:p w14:paraId="2E686E15" w14:textId="20332AF0" w:rsidR="00B23EC2" w:rsidRDefault="001C2084" w:rsidP="001C2084">
      <w:pPr>
        <w:pStyle w:val="a4"/>
        <w:tabs>
          <w:tab w:val="left" w:pos="142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92C" w:rsidRPr="0093592C">
        <w:rPr>
          <w:rFonts w:ascii="Times New Roman" w:hAnsi="Times New Roman" w:cs="Times New Roman"/>
          <w:sz w:val="28"/>
          <w:szCs w:val="28"/>
        </w:rPr>
        <w:t xml:space="preserve">Методические рекомендации актуальны и сейчас, так как в них определены четыре базовых стандарта эксплуатации (отличающиеся перечнем, составом и периодичностью выполнения работ) с учетом соблюдения критериев </w:t>
      </w:r>
      <w:r w:rsidR="0093592C" w:rsidRPr="0093592C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и комфортности проживания в домах, а также платежеспособности собственников и экономических интересов управляющих организаций (включая механизм определения прибыли управляющей организации и механизм страхования общего имущества МКД). </w:t>
      </w:r>
      <w:r w:rsidR="00A5333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3897CEC" w14:textId="23BB62E0" w:rsidR="00850099" w:rsidRDefault="001C2084" w:rsidP="001C2084">
      <w:pPr>
        <w:pStyle w:val="a4"/>
        <w:tabs>
          <w:tab w:val="left" w:pos="142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099">
        <w:rPr>
          <w:rFonts w:ascii="Times New Roman" w:hAnsi="Times New Roman" w:cs="Times New Roman"/>
          <w:sz w:val="28"/>
          <w:szCs w:val="28"/>
        </w:rPr>
        <w:t>В Стратегии развития строительной отрасли и ЖКХ РФ на период до 2030 года с прогнозом до 2035 года в разделе «Управление жилищным фондом» в качестве одного из вызовов указана «</w:t>
      </w:r>
      <w:r w:rsidR="00850099" w:rsidRPr="00D25A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недостаточная эффективность управляющих организаций, обусловленная недостатками применяемых методов ценового регулирования, отсутствием у управляющих организаций мотивации к снижению затрат</w:t>
      </w:r>
      <w:r w:rsidR="008500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14:paraId="0C8A31D2" w14:textId="77777777" w:rsidR="00850099" w:rsidRDefault="00850099" w:rsidP="00850099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Для реализации указанного вызова Стратегией предусмотрено мероприятие по </w:t>
      </w:r>
      <w:r w:rsidRPr="00486F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совершенствовани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ю</w:t>
      </w:r>
      <w:r w:rsidRPr="00486F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моделей ценообразования в сфере управления жильем и содержания общего имущества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2CA5EEBA" w14:textId="5519B518" w:rsidR="00850099" w:rsidRDefault="00850099" w:rsidP="00850099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С момента введения в действие ЖК РФ с 2005 года на федеральном уровне не было установлено никаких «правил игры» по определению стоимости содержания МКД. И таким образом, до настоящего время в жилищной сфере отсутствуют методические основы определения экономически обоснованного размера платы за содержание жилья</w:t>
      </w:r>
      <w:r w:rsidR="000C20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0C20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 по</w:t>
      </w:r>
      <w:proofErr w:type="gramEnd"/>
      <w:r w:rsidR="000C20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аналогии с подобными документами по регулируемым видам деятельности)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Поэтому и совершенствовать какие-либо модели ценообразования, не разработав соответствующие основы ценообразования, бессмысленно.</w:t>
      </w:r>
    </w:p>
    <w:p w14:paraId="74C41A34" w14:textId="012F8F18" w:rsidR="00850099" w:rsidRDefault="00850099" w:rsidP="00850099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Для выполнения этого мероприятия Стратегии необходимо на федеральном уровне разработать </w:t>
      </w:r>
      <w:r w:rsidR="000C20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сновы ценообразования в жилищной сфере, учесть при определении стоимости и платы за содержание жилья экономику многоквартирного дома, основанную на стандартах эксплуатации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МКД,  а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управляющие организации на этом</w:t>
      </w:r>
      <w:r w:rsidR="008539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смогут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выстраивать </w:t>
      </w:r>
      <w:r w:rsidR="008539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экономику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управлению МКД и содержанию общего имущества. </w:t>
      </w:r>
    </w:p>
    <w:p w14:paraId="30C78C29" w14:textId="396E5127" w:rsidR="00950B67" w:rsidRDefault="00950B67" w:rsidP="00850099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Назрела необходимость урегулировать проблему коммунальных ресурсов в целях содержания общего имущества, которые с точки зрения экономики жилищной сферы представляют собой определенный вид материальных расходов (холодной и горячей воды, электрической энергии) для выполнения работ по надлежащему содержанию общего имущества.</w:t>
      </w:r>
    </w:p>
    <w:p w14:paraId="21E22E40" w14:textId="03FEDC75" w:rsidR="00B92C5D" w:rsidRDefault="00B92C5D" w:rsidP="00850099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Для реализации указанных проблем предлагаем:</w:t>
      </w:r>
    </w:p>
    <w:p w14:paraId="65F347C7" w14:textId="22D7DAC5" w:rsidR="0025513A" w:rsidRDefault="0025513A" w:rsidP="0025513A">
      <w:pPr>
        <w:tabs>
          <w:tab w:val="left" w:pos="142"/>
          <w:tab w:val="left" w:pos="709"/>
          <w:tab w:val="left" w:pos="851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</w:t>
      </w:r>
      <w:r w:rsidR="00B92C5D" w:rsidRPr="002551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r w:rsidR="00A56D42"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A56D42" w:rsidRPr="002551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5513A">
        <w:rPr>
          <w:rFonts w:ascii="Times New Roman" w:eastAsia="Calibri" w:hAnsi="Times New Roman" w:cs="Times New Roman"/>
          <w:bCs/>
          <w:sz w:val="28"/>
          <w:szCs w:val="28"/>
        </w:rPr>
        <w:t xml:space="preserve">целях организации государственного статистического наблюдения за экономической деятельностью управляющих организаций в Общероссийском классификаторе видов экономической деятельности (ОКВЭД2) и в соответствующих формах федерального государственного статистического </w:t>
      </w:r>
      <w:r w:rsidRPr="0025513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наблюдения предусмотреть такой вид экономической деятельности как «деятельность по управлению многоквартирными домами»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39C8551" w14:textId="1B76C489" w:rsidR="00DE705B" w:rsidRDefault="0025513A" w:rsidP="0025513A">
      <w:pPr>
        <w:widowControl w:val="0"/>
        <w:tabs>
          <w:tab w:val="left" w:pos="142"/>
          <w:tab w:val="left" w:pos="709"/>
          <w:tab w:val="left" w:pos="851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2551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56D42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5513A">
        <w:rPr>
          <w:rFonts w:ascii="Times New Roman" w:eastAsia="Calibri" w:hAnsi="Times New Roman" w:cs="Times New Roman"/>
          <w:sz w:val="28"/>
          <w:szCs w:val="28"/>
        </w:rPr>
        <w:t>делать Инструкцию по эксплуатации многоквартирного дома базовым документом для определения перечня, состава и периодичности проведения работ по содержанию и текущему ремонту общего имущества многоквартирного дома</w:t>
      </w:r>
      <w:r w:rsidR="00DE705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DA4566" w14:textId="35073DDA" w:rsidR="0025513A" w:rsidRDefault="00DE705B" w:rsidP="0025513A">
      <w:pPr>
        <w:widowControl w:val="0"/>
        <w:tabs>
          <w:tab w:val="left" w:pos="142"/>
          <w:tab w:val="left" w:pos="709"/>
          <w:tab w:val="left" w:pos="851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Установить требования по разработке (восстановлению) Инструкции по эксплуатации многоквартирных домов в отношении вводимых в эксплуатацию, типовых МКД с размещением указанной инструкции в государственной информационной системе жилищно-коммунального хозяйства.</w:t>
      </w:r>
      <w:r w:rsidR="0025513A" w:rsidRPr="002551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3D77AA" w14:textId="63FD8618" w:rsidR="00855896" w:rsidRDefault="00855896" w:rsidP="0025513A">
      <w:pPr>
        <w:widowControl w:val="0"/>
        <w:tabs>
          <w:tab w:val="left" w:pos="142"/>
          <w:tab w:val="left" w:pos="709"/>
          <w:tab w:val="left" w:pos="851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="00A56D42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855896">
        <w:rPr>
          <w:rFonts w:ascii="Times New Roman" w:eastAsia="Calibri" w:hAnsi="Times New Roman" w:cs="Times New Roman"/>
          <w:sz w:val="28"/>
          <w:szCs w:val="28"/>
        </w:rPr>
        <w:t>ввести журнал эксплуатации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МКД в ГИС ЖКХ, в котором могли бы фиксироваться работы, выполняемые управляющими организациями в целях надлежащего содержания жилья</w:t>
      </w:r>
      <w:r w:rsidR="004C4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(взамен актов выполненных работ);</w:t>
      </w:r>
    </w:p>
    <w:p w14:paraId="7D14A561" w14:textId="72E720FD" w:rsidR="00B92C5D" w:rsidRDefault="0025513A" w:rsidP="002A30B3">
      <w:pPr>
        <w:widowControl w:val="0"/>
        <w:tabs>
          <w:tab w:val="left" w:pos="142"/>
          <w:tab w:val="left" w:pos="709"/>
          <w:tab w:val="left" w:pos="851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89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56D42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2A30B3">
        <w:rPr>
          <w:rFonts w:ascii="Times New Roman" w:eastAsia="Calibri" w:hAnsi="Times New Roman" w:cs="Times New Roman"/>
          <w:sz w:val="28"/>
          <w:szCs w:val="28"/>
        </w:rPr>
        <w:t>разработать</w:t>
      </w:r>
      <w:r w:rsidR="000C20C1">
        <w:rPr>
          <w:rFonts w:ascii="Times New Roman" w:eastAsia="Calibri" w:hAnsi="Times New Roman" w:cs="Times New Roman"/>
          <w:sz w:val="28"/>
          <w:szCs w:val="28"/>
        </w:rPr>
        <w:t xml:space="preserve"> и установить </w:t>
      </w:r>
      <w:r w:rsidRPr="002A30B3">
        <w:rPr>
          <w:rFonts w:ascii="Times New Roman" w:eastAsia="Calibri" w:hAnsi="Times New Roman" w:cs="Times New Roman"/>
          <w:sz w:val="28"/>
          <w:szCs w:val="28"/>
        </w:rPr>
        <w:t>на федеральном уровне</w:t>
      </w:r>
      <w:r w:rsidR="000C20C1">
        <w:rPr>
          <w:rFonts w:ascii="Times New Roman" w:eastAsia="Calibri" w:hAnsi="Times New Roman" w:cs="Times New Roman"/>
          <w:sz w:val="28"/>
          <w:szCs w:val="28"/>
        </w:rPr>
        <w:t xml:space="preserve"> Основы ценообразования и</w:t>
      </w:r>
      <w:r w:rsidRPr="002A30B3">
        <w:rPr>
          <w:rFonts w:ascii="Times New Roman" w:eastAsia="Calibri" w:hAnsi="Times New Roman" w:cs="Times New Roman"/>
          <w:sz w:val="28"/>
          <w:szCs w:val="28"/>
        </w:rPr>
        <w:t xml:space="preserve"> методические рекомендации</w:t>
      </w:r>
      <w:r w:rsidR="002A30B3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платы по содержанию жилья</w:t>
      </w:r>
      <w:r w:rsidR="00950B6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4B4329" w14:textId="27E98E29" w:rsidR="00950B67" w:rsidRDefault="00950B67" w:rsidP="002A30B3">
      <w:pPr>
        <w:widowControl w:val="0"/>
        <w:tabs>
          <w:tab w:val="left" w:pos="142"/>
          <w:tab w:val="left" w:pos="709"/>
          <w:tab w:val="left" w:pos="851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56D42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275C7E">
        <w:rPr>
          <w:rFonts w:ascii="Times New Roman" w:eastAsia="Calibri" w:hAnsi="Times New Roman" w:cs="Times New Roman"/>
          <w:sz w:val="28"/>
          <w:szCs w:val="28"/>
        </w:rPr>
        <w:t>внести в законодательство и нормативные правовые акты нормы о применении для учета коммунальных ресурсов, используемых для надлежащего содержания общего имущества отдельных приборов учета, позволяющих измерить расход таких ресурсов.</w:t>
      </w:r>
    </w:p>
    <w:p w14:paraId="126B6195" w14:textId="1C19737A" w:rsidR="00B92C5D" w:rsidRDefault="00B92C5D" w:rsidP="00850099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34E42D60" w14:textId="31032123" w:rsidR="004037CD" w:rsidRDefault="004037CD" w:rsidP="004037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Варианты решения проблемы защиты </w:t>
      </w:r>
      <w:r w:rsidR="007F2DBA">
        <w:rPr>
          <w:rFonts w:ascii="Times New Roman" w:hAnsi="Times New Roman" w:cs="Times New Roman"/>
          <w:b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оплате жилья и коммунальных услуг в условиях роста тарифов и цен</w:t>
      </w:r>
    </w:p>
    <w:p w14:paraId="30AD7FFC" w14:textId="77777777" w:rsidR="004037CD" w:rsidRDefault="004037CD" w:rsidP="004037CD">
      <w:pPr>
        <w:rPr>
          <w:rFonts w:ascii="Times New Roman" w:hAnsi="Times New Roman" w:cs="Times New Roman"/>
          <w:sz w:val="28"/>
          <w:szCs w:val="28"/>
        </w:rPr>
      </w:pPr>
    </w:p>
    <w:p w14:paraId="0B13C4A9" w14:textId="77777777" w:rsidR="004037CD" w:rsidRDefault="004037CD" w:rsidP="00403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целью защиты граждан от повышения цен и тарифов на услуги ЖКХ представляется целесообразным реализация следующих мероприятий:</w:t>
      </w:r>
    </w:p>
    <w:p w14:paraId="106C4045" w14:textId="464CF4F2" w:rsidR="004037CD" w:rsidRDefault="004037CD" w:rsidP="00403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4C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Модернизировать систему субсидий на оплату жилого помещения и коммунальных услуг, в том числе:</w:t>
      </w:r>
    </w:p>
    <w:p w14:paraId="23EA4560" w14:textId="77777777" w:rsidR="004037CD" w:rsidRPr="00AB48A4" w:rsidRDefault="004037CD" w:rsidP="00403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увеличить размер регионального стандарта </w:t>
      </w:r>
      <w:r w:rsidRPr="004B1D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нормативной площади жилого помещения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1,5 раза с 18 до 27 квадратных метра на человека для семьи из трех и более человек, а также для одиноко проживающего– с 33 до 42 квадратных метра, для семьи из двух человек – с 42 до 50 квадратных метров.</w:t>
      </w:r>
    </w:p>
    <w:p w14:paraId="6D743117" w14:textId="63E9EB01" w:rsidR="004037CD" w:rsidRDefault="004037CD" w:rsidP="004037CD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2) при формировании регионального стандарта стоимости жилищно-коммунальных услуг цену за содержание жилья определять исходя из конкретного перечня и периодичности работ по типам многоквартирных </w:t>
      </w:r>
      <w:r w:rsidR="00A56D4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домов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устанавливаемых субъектом Российской Федерации.</w:t>
      </w:r>
    </w:p>
    <w:p w14:paraId="1D8C288F" w14:textId="09A26336" w:rsidR="004037CD" w:rsidRDefault="004037CD" w:rsidP="004037CD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     3) р</w:t>
      </w:r>
      <w:r w:rsidRPr="000D65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азмер регионального стандарта максимально допустимой доли расходов граждан на оплату жилого помещения и коммунальных услуг 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устанавливать не выше 15% от совокупного дохода семьи</w:t>
      </w:r>
      <w:r w:rsidR="004C478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 учетом предоставляемых льгот членам семьи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При этом для семей, у которых среднедушевые доходы семьи ниже прожиточного минимума, установленного для субъекта Российской Федерации, размер регионального стандарта может быть установлен равным нулю.</w:t>
      </w:r>
    </w:p>
    <w:p w14:paraId="24FCAA53" w14:textId="17B73C4B" w:rsidR="004037CD" w:rsidRDefault="004037CD" w:rsidP="004037CD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Для оценки доступности оплаты</w:t>
      </w:r>
      <w:r w:rsidR="007F2D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граждан за жилищно-коммунальные услуги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рекомендуется использовать целевой индикатор – </w:t>
      </w:r>
      <w:r w:rsidRPr="007E34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доля получателей субсидий на оплату коммунальных услуг в общей численности населения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Величина этого индикатора не должна превышать для субъекта Российской Федерации 15%.</w:t>
      </w:r>
    </w:p>
    <w:p w14:paraId="38C225BF" w14:textId="10D1160A" w:rsidR="004037CD" w:rsidRDefault="004037CD" w:rsidP="004037CD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</w:t>
      </w:r>
    </w:p>
    <w:p w14:paraId="0C1F0AB9" w14:textId="5DC280CD" w:rsidR="004037CD" w:rsidRDefault="004037CD" w:rsidP="004037CD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2. Реализовать установленные действующим законодательством полномочия органов регулирования тарифов по установлению для населения дифференцированных (пониженных) тарифов.</w:t>
      </w:r>
      <w:r w:rsidR="002A36D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14:paraId="0C996DEE" w14:textId="04E7DDA7" w:rsidR="002A36DA" w:rsidRPr="002A36DA" w:rsidRDefault="002A36DA" w:rsidP="002A3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36DA">
        <w:rPr>
          <w:rFonts w:ascii="Times New Roman" w:hAnsi="Times New Roman" w:cs="Times New Roman"/>
          <w:sz w:val="28"/>
          <w:szCs w:val="28"/>
        </w:rPr>
        <w:t>Для оценки влияния возможности введения дифференцированных тарифов необходимо прежде всего оценить</w:t>
      </w:r>
      <w:r w:rsidR="007730CB">
        <w:rPr>
          <w:rFonts w:ascii="Times New Roman" w:hAnsi="Times New Roman" w:cs="Times New Roman"/>
          <w:sz w:val="28"/>
          <w:szCs w:val="28"/>
        </w:rPr>
        <w:t xml:space="preserve"> по данным статистической отчетности</w:t>
      </w:r>
      <w:r w:rsidRPr="002A36DA">
        <w:rPr>
          <w:rFonts w:ascii="Times New Roman" w:hAnsi="Times New Roman" w:cs="Times New Roman"/>
          <w:sz w:val="28"/>
          <w:szCs w:val="28"/>
        </w:rPr>
        <w:t xml:space="preserve"> структуру потребления тепловой энергии, холодной воды и услуг водоотведения различными группами потребителей.</w:t>
      </w:r>
    </w:p>
    <w:p w14:paraId="29ECDF6B" w14:textId="77777777" w:rsidR="002A36DA" w:rsidRPr="002A36DA" w:rsidRDefault="002A36DA" w:rsidP="00850099">
      <w:pPr>
        <w:ind w:left="78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A36DA">
        <w:rPr>
          <w:rFonts w:ascii="Times New Roman" w:hAnsi="Times New Roman" w:cs="Times New Roman"/>
          <w:i/>
          <w:iCs/>
          <w:sz w:val="28"/>
          <w:szCs w:val="28"/>
        </w:rPr>
        <w:t>Тепловая энергия</w:t>
      </w:r>
    </w:p>
    <w:p w14:paraId="7F43C809" w14:textId="77777777" w:rsidR="002A36DA" w:rsidRPr="002A36DA" w:rsidRDefault="002A36DA" w:rsidP="002A36DA">
      <w:pPr>
        <w:jc w:val="both"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sz w:val="28"/>
          <w:szCs w:val="28"/>
        </w:rPr>
        <w:t xml:space="preserve">По тепловой энергии </w:t>
      </w:r>
      <w:proofErr w:type="gramStart"/>
      <w:r w:rsidRPr="002A36DA">
        <w:rPr>
          <w:rFonts w:ascii="Times New Roman" w:hAnsi="Times New Roman" w:cs="Times New Roman"/>
          <w:sz w:val="28"/>
          <w:szCs w:val="28"/>
        </w:rPr>
        <w:t>структура потребления тепловой энергии</w:t>
      </w:r>
      <w:proofErr w:type="gramEnd"/>
      <w:r w:rsidRPr="002A36DA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14:paraId="665DFC00" w14:textId="77777777" w:rsidR="002A36DA" w:rsidRPr="002A36DA" w:rsidRDefault="002A36DA" w:rsidP="002A36D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sz w:val="28"/>
          <w:szCs w:val="28"/>
        </w:rPr>
        <w:t>Население – 474 205,11 тыс. Гкал (49% от общего потребления)</w:t>
      </w:r>
    </w:p>
    <w:p w14:paraId="3E997A38" w14:textId="77777777" w:rsidR="002A36DA" w:rsidRPr="002A36DA" w:rsidRDefault="002A36DA" w:rsidP="002A36D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6DA">
        <w:rPr>
          <w:rFonts w:ascii="Times New Roman" w:hAnsi="Times New Roman" w:cs="Times New Roman"/>
          <w:sz w:val="28"/>
          <w:szCs w:val="28"/>
        </w:rPr>
        <w:t>Бюджетофинансируемые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 xml:space="preserve"> организации – 113 598,39 тыс. Гкал (12%)</w:t>
      </w:r>
    </w:p>
    <w:p w14:paraId="20F2979A" w14:textId="77777777" w:rsidR="002A36DA" w:rsidRPr="002A36DA" w:rsidRDefault="002A36DA" w:rsidP="002A36D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sz w:val="28"/>
          <w:szCs w:val="28"/>
        </w:rPr>
        <w:t>Предприятия и организации – 377 843,01 тыс. Гкал (39%).</w:t>
      </w:r>
    </w:p>
    <w:p w14:paraId="6C0667F3" w14:textId="2C073E0C" w:rsidR="002A36DA" w:rsidRPr="002A36DA" w:rsidRDefault="002A36DA" w:rsidP="002A36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sz w:val="28"/>
          <w:szCs w:val="28"/>
        </w:rPr>
        <w:t xml:space="preserve">    С учетом среднероссийского тарифа на тепловую энергию 2120,6 руб. за Гкал      при сохранении для населения и </w:t>
      </w:r>
      <w:proofErr w:type="spellStart"/>
      <w:r w:rsidRPr="002A36DA">
        <w:rPr>
          <w:rFonts w:ascii="Times New Roman" w:hAnsi="Times New Roman" w:cs="Times New Roman"/>
          <w:sz w:val="28"/>
          <w:szCs w:val="28"/>
        </w:rPr>
        <w:t>бюджетофинансируемых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 xml:space="preserve"> организаций роста тарифа на уровне инфляции увеличение дифференцированного тарифа для предприятий и организаций по сравнению с населением на каждый процент позволит</w:t>
      </w:r>
      <w:r w:rsidR="007F2DBA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2A36DA">
        <w:rPr>
          <w:rFonts w:ascii="Times New Roman" w:hAnsi="Times New Roman" w:cs="Times New Roman"/>
          <w:sz w:val="28"/>
          <w:szCs w:val="28"/>
        </w:rPr>
        <w:t xml:space="preserve"> увеличить объем средств, которые можно использовать на модернизацию теплоэнергетического оборудования и тепловых сетей на 8 012 538, 87 </w:t>
      </w:r>
      <w:proofErr w:type="spellStart"/>
      <w:r w:rsidRPr="002A36D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 xml:space="preserve">.       </w:t>
      </w:r>
    </w:p>
    <w:p w14:paraId="4EC46FCD" w14:textId="77777777" w:rsidR="009154B3" w:rsidRDefault="009154B3" w:rsidP="00850099">
      <w:pPr>
        <w:ind w:left="78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C610604" w14:textId="6101ED8D" w:rsidR="002A36DA" w:rsidRPr="002A36DA" w:rsidRDefault="002A36DA" w:rsidP="009154B3">
      <w:pPr>
        <w:ind w:left="78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6DA">
        <w:rPr>
          <w:rFonts w:ascii="Times New Roman" w:hAnsi="Times New Roman" w:cs="Times New Roman"/>
          <w:i/>
          <w:iCs/>
          <w:sz w:val="28"/>
          <w:szCs w:val="28"/>
        </w:rPr>
        <w:t>Водоснабжение</w:t>
      </w:r>
      <w:r w:rsidRPr="002A36D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130B1EE" w14:textId="40474736" w:rsidR="002A36DA" w:rsidRPr="002A36DA" w:rsidRDefault="002A36DA" w:rsidP="002A36DA">
      <w:pPr>
        <w:contextualSpacing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A36DA">
        <w:rPr>
          <w:rFonts w:ascii="Times New Roman" w:hAnsi="Times New Roman" w:cs="Times New Roman"/>
          <w:sz w:val="28"/>
          <w:szCs w:val="28"/>
        </w:rPr>
        <w:t xml:space="preserve">По холодной воде </w:t>
      </w:r>
      <w:proofErr w:type="gramStart"/>
      <w:r w:rsidRPr="002A36DA">
        <w:rPr>
          <w:rFonts w:ascii="Times New Roman" w:hAnsi="Times New Roman" w:cs="Times New Roman"/>
          <w:sz w:val="28"/>
          <w:szCs w:val="28"/>
        </w:rPr>
        <w:t>структура потребления</w:t>
      </w:r>
      <w:proofErr w:type="gramEnd"/>
      <w:r w:rsidRPr="002A36DA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4C478C">
        <w:rPr>
          <w:rFonts w:ascii="Times New Roman" w:hAnsi="Times New Roman" w:cs="Times New Roman"/>
          <w:sz w:val="28"/>
          <w:szCs w:val="28"/>
        </w:rPr>
        <w:t>щ</w:t>
      </w:r>
      <w:r w:rsidRPr="002A36DA">
        <w:rPr>
          <w:rFonts w:ascii="Times New Roman" w:hAnsi="Times New Roman" w:cs="Times New Roman"/>
          <w:sz w:val="28"/>
          <w:szCs w:val="28"/>
        </w:rPr>
        <w:t>ая:</w:t>
      </w:r>
    </w:p>
    <w:p w14:paraId="1426AF36" w14:textId="77777777" w:rsidR="002A36DA" w:rsidRPr="002A36DA" w:rsidRDefault="002A36DA" w:rsidP="002A36DA">
      <w:pPr>
        <w:numPr>
          <w:ilvl w:val="0"/>
          <w:numId w:val="3"/>
        </w:numPr>
        <w:ind w:hanging="424"/>
        <w:contextualSpacing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sz w:val="28"/>
          <w:szCs w:val="28"/>
        </w:rPr>
        <w:t>Население – 5 670 671,78 тыс. куб. м (57% от общего потребления).</w:t>
      </w:r>
    </w:p>
    <w:p w14:paraId="2B1C637D" w14:textId="7052DE6F" w:rsidR="002A36DA" w:rsidRDefault="002A36DA" w:rsidP="002A36DA">
      <w:pPr>
        <w:numPr>
          <w:ilvl w:val="0"/>
          <w:numId w:val="3"/>
        </w:numPr>
        <w:ind w:hanging="42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36DA">
        <w:rPr>
          <w:rFonts w:ascii="Times New Roman" w:hAnsi="Times New Roman" w:cs="Times New Roman"/>
          <w:sz w:val="28"/>
          <w:szCs w:val="28"/>
        </w:rPr>
        <w:t>Бюджетофинансируемые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 xml:space="preserve"> организации – 551 082,19 тыс. </w:t>
      </w:r>
      <w:proofErr w:type="spellStart"/>
      <w:proofErr w:type="gramStart"/>
      <w:r w:rsidRPr="002A36D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2A36DA">
        <w:rPr>
          <w:rFonts w:ascii="Times New Roman" w:hAnsi="Times New Roman" w:cs="Times New Roman"/>
          <w:sz w:val="28"/>
          <w:szCs w:val="28"/>
        </w:rPr>
        <w:t xml:space="preserve"> (6%).</w:t>
      </w:r>
    </w:p>
    <w:p w14:paraId="362C2A8E" w14:textId="6535252B" w:rsidR="007730CB" w:rsidRPr="002A36DA" w:rsidRDefault="007730CB" w:rsidP="002A36DA">
      <w:pPr>
        <w:numPr>
          <w:ilvl w:val="0"/>
          <w:numId w:val="3"/>
        </w:numPr>
        <w:ind w:hanging="42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и организации – 3 651 481,25 тыс.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(37%).</w:t>
      </w:r>
    </w:p>
    <w:p w14:paraId="727C60BE" w14:textId="6155B65B" w:rsidR="002A36DA" w:rsidRPr="002A36DA" w:rsidRDefault="002A36DA" w:rsidP="002A36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sz w:val="28"/>
          <w:szCs w:val="28"/>
        </w:rPr>
        <w:lastRenderedPageBreak/>
        <w:t xml:space="preserve">     С учетом среднероссийского тарифа на водоснабжение 38,9 руб. за </w:t>
      </w:r>
      <w:proofErr w:type="spellStart"/>
      <w:proofErr w:type="gramStart"/>
      <w:r w:rsidRPr="002A36D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2A36DA">
        <w:rPr>
          <w:rFonts w:ascii="Times New Roman" w:hAnsi="Times New Roman" w:cs="Times New Roman"/>
          <w:sz w:val="28"/>
          <w:szCs w:val="28"/>
        </w:rPr>
        <w:t xml:space="preserve"> воды, при сохранении для населения и </w:t>
      </w:r>
      <w:proofErr w:type="spellStart"/>
      <w:r w:rsidRPr="002A36DA">
        <w:rPr>
          <w:rFonts w:ascii="Times New Roman" w:hAnsi="Times New Roman" w:cs="Times New Roman"/>
          <w:sz w:val="28"/>
          <w:szCs w:val="28"/>
        </w:rPr>
        <w:t>бюджетофинансируемых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 xml:space="preserve"> организаций роста тарифа на уровне инфляции, увеличение дифференцированного тарифа для предприятий и организаций по сравнению с населением на каждый процент позволит</w:t>
      </w:r>
      <w:r w:rsidR="007F2DBA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2A36DA">
        <w:rPr>
          <w:rFonts w:ascii="Times New Roman" w:hAnsi="Times New Roman" w:cs="Times New Roman"/>
          <w:sz w:val="28"/>
          <w:szCs w:val="28"/>
        </w:rPr>
        <w:t xml:space="preserve"> увеличить объем средств, которые можно использовать на модернизацию оборудования водоснабжения и водопроводных сетей на 1 420 426,2 </w:t>
      </w:r>
      <w:proofErr w:type="spellStart"/>
      <w:r w:rsidRPr="002A36D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>.</w:t>
      </w:r>
    </w:p>
    <w:p w14:paraId="11A613EB" w14:textId="77777777" w:rsidR="002A36DA" w:rsidRPr="002A36DA" w:rsidRDefault="002A36DA" w:rsidP="002A36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4BDC7" w14:textId="77777777" w:rsidR="00332728" w:rsidRDefault="00332728" w:rsidP="00850099">
      <w:pPr>
        <w:ind w:left="78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B56C75C" w14:textId="0E6F8C44" w:rsidR="002A36DA" w:rsidRPr="002A36DA" w:rsidRDefault="002A36DA" w:rsidP="00850099">
      <w:pPr>
        <w:ind w:left="78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A36DA">
        <w:rPr>
          <w:rFonts w:ascii="Times New Roman" w:hAnsi="Times New Roman" w:cs="Times New Roman"/>
          <w:i/>
          <w:iCs/>
          <w:sz w:val="28"/>
          <w:szCs w:val="28"/>
        </w:rPr>
        <w:t>Водоотведение</w:t>
      </w:r>
    </w:p>
    <w:p w14:paraId="3B2AD59C" w14:textId="77777777" w:rsidR="002A36DA" w:rsidRPr="002A36DA" w:rsidRDefault="002A36DA" w:rsidP="002A36DA">
      <w:pPr>
        <w:jc w:val="both"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A36DA">
        <w:rPr>
          <w:rFonts w:ascii="Times New Roman" w:hAnsi="Times New Roman" w:cs="Times New Roman"/>
          <w:sz w:val="28"/>
          <w:szCs w:val="28"/>
        </w:rPr>
        <w:t xml:space="preserve">По сточным водам </w:t>
      </w:r>
      <w:proofErr w:type="gramStart"/>
      <w:r w:rsidRPr="002A36DA">
        <w:rPr>
          <w:rFonts w:ascii="Times New Roman" w:hAnsi="Times New Roman" w:cs="Times New Roman"/>
          <w:sz w:val="28"/>
          <w:szCs w:val="28"/>
        </w:rPr>
        <w:t>структура</w:t>
      </w:r>
      <w:proofErr w:type="gramEnd"/>
      <w:r w:rsidRPr="002A36DA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14:paraId="75519C8F" w14:textId="77777777" w:rsidR="002A36DA" w:rsidRPr="002A36DA" w:rsidRDefault="002A36DA" w:rsidP="002A36D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sz w:val="28"/>
          <w:szCs w:val="28"/>
        </w:rPr>
        <w:t xml:space="preserve">Население – 5 189 022,39 </w:t>
      </w:r>
      <w:proofErr w:type="spellStart"/>
      <w:proofErr w:type="gramStart"/>
      <w:r w:rsidRPr="002A36DA">
        <w:rPr>
          <w:rFonts w:ascii="Times New Roman" w:hAnsi="Times New Roman" w:cs="Times New Roman"/>
          <w:sz w:val="28"/>
          <w:szCs w:val="28"/>
        </w:rPr>
        <w:t>тыс.куб</w:t>
      </w:r>
      <w:proofErr w:type="gramEnd"/>
      <w:r w:rsidRPr="002A36D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 xml:space="preserve"> (61% от общего пропуска).</w:t>
      </w:r>
    </w:p>
    <w:p w14:paraId="56F00073" w14:textId="77777777" w:rsidR="002A36DA" w:rsidRPr="002A36DA" w:rsidRDefault="002A36DA" w:rsidP="002A36D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6DA">
        <w:rPr>
          <w:rFonts w:ascii="Times New Roman" w:hAnsi="Times New Roman" w:cs="Times New Roman"/>
          <w:sz w:val="28"/>
          <w:szCs w:val="28"/>
        </w:rPr>
        <w:t>Бюджетофинансируемые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 xml:space="preserve"> организации – 679 600,46 </w:t>
      </w:r>
      <w:proofErr w:type="spellStart"/>
      <w:proofErr w:type="gramStart"/>
      <w:r w:rsidRPr="002A36DA">
        <w:rPr>
          <w:rFonts w:ascii="Times New Roman" w:hAnsi="Times New Roman" w:cs="Times New Roman"/>
          <w:sz w:val="28"/>
          <w:szCs w:val="28"/>
        </w:rPr>
        <w:t>тыс.куб</w:t>
      </w:r>
      <w:proofErr w:type="gramEnd"/>
      <w:r w:rsidRPr="002A36D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 xml:space="preserve"> (8%).</w:t>
      </w:r>
    </w:p>
    <w:p w14:paraId="504E2833" w14:textId="77777777" w:rsidR="002A36DA" w:rsidRPr="002A36DA" w:rsidRDefault="002A36DA" w:rsidP="002A36D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sz w:val="28"/>
          <w:szCs w:val="28"/>
        </w:rPr>
        <w:t xml:space="preserve">Предприятия и организации – 2 620 058,23 </w:t>
      </w:r>
      <w:proofErr w:type="spellStart"/>
      <w:proofErr w:type="gramStart"/>
      <w:r w:rsidRPr="002A36DA">
        <w:rPr>
          <w:rFonts w:ascii="Times New Roman" w:hAnsi="Times New Roman" w:cs="Times New Roman"/>
          <w:sz w:val="28"/>
          <w:szCs w:val="28"/>
        </w:rPr>
        <w:t>тыс.куб</w:t>
      </w:r>
      <w:proofErr w:type="gramEnd"/>
      <w:r w:rsidRPr="002A36D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 xml:space="preserve"> (31%).  </w:t>
      </w:r>
    </w:p>
    <w:p w14:paraId="6168FFFF" w14:textId="77777777" w:rsidR="002A36DA" w:rsidRPr="002A36DA" w:rsidRDefault="002A36DA" w:rsidP="002A36D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A36D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    </w:t>
      </w:r>
    </w:p>
    <w:p w14:paraId="1431C0D1" w14:textId="4A75A4A0" w:rsidR="002A36DA" w:rsidRPr="002A36DA" w:rsidRDefault="002A36DA" w:rsidP="002A36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DA">
        <w:t xml:space="preserve">      </w:t>
      </w:r>
      <w:r w:rsidRPr="002A36DA">
        <w:rPr>
          <w:rFonts w:ascii="Times New Roman" w:hAnsi="Times New Roman" w:cs="Times New Roman"/>
          <w:sz w:val="28"/>
          <w:szCs w:val="28"/>
        </w:rPr>
        <w:t xml:space="preserve"> С учетом среднероссийского тарифа на водоотведение 33,8 руб. за </w:t>
      </w:r>
      <w:proofErr w:type="spellStart"/>
      <w:proofErr w:type="gramStart"/>
      <w:r w:rsidRPr="002A36D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2A36DA">
        <w:rPr>
          <w:rFonts w:ascii="Times New Roman" w:hAnsi="Times New Roman" w:cs="Times New Roman"/>
          <w:sz w:val="28"/>
          <w:szCs w:val="28"/>
        </w:rPr>
        <w:t xml:space="preserve"> сточных вод, при сохранении для населения и </w:t>
      </w:r>
      <w:proofErr w:type="spellStart"/>
      <w:r w:rsidRPr="002A36DA">
        <w:rPr>
          <w:rFonts w:ascii="Times New Roman" w:hAnsi="Times New Roman" w:cs="Times New Roman"/>
          <w:sz w:val="28"/>
          <w:szCs w:val="28"/>
        </w:rPr>
        <w:t>бюджетофинансируемых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 xml:space="preserve"> организаций роста тарифа на уровне инфляции, увеличение дифференцированного тарифа для предприятий и организаций по сравнению с населением на каждый процент позволит</w:t>
      </w:r>
      <w:r w:rsidR="007F2DBA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2A36DA">
        <w:rPr>
          <w:rFonts w:ascii="Times New Roman" w:hAnsi="Times New Roman" w:cs="Times New Roman"/>
          <w:sz w:val="28"/>
          <w:szCs w:val="28"/>
        </w:rPr>
        <w:t xml:space="preserve"> увеличить объем средств, которые можно использовать на модернизацию оборудования водоотведения и канализационных сетей на 885  756,81 </w:t>
      </w:r>
      <w:proofErr w:type="spellStart"/>
      <w:r w:rsidRPr="002A36D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A36DA">
        <w:rPr>
          <w:rFonts w:ascii="Times New Roman" w:hAnsi="Times New Roman" w:cs="Times New Roman"/>
          <w:sz w:val="28"/>
          <w:szCs w:val="28"/>
        </w:rPr>
        <w:t>.</w:t>
      </w:r>
    </w:p>
    <w:p w14:paraId="09D42C77" w14:textId="4CF37CF6" w:rsidR="002A36DA" w:rsidRDefault="002A36DA" w:rsidP="002A36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30CB"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proofErr w:type="gramStart"/>
      <w:r w:rsidRPr="002A3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36DA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proofErr w:type="gramEnd"/>
      <w:r w:rsidRPr="002A36DA">
        <w:rPr>
          <w:rFonts w:ascii="Times New Roman" w:hAnsi="Times New Roman" w:cs="Times New Roman"/>
          <w:sz w:val="28"/>
          <w:szCs w:val="28"/>
        </w:rPr>
        <w:t>, рост дифференцированного (более высокого) тарифа только на 1 % для предприятий и организаций по сравнению с населением позволит ежегодно увеличить объем средств на модернизацию коммунальной инфраструктуры на 10 318 721,88 тыс. руб.</w:t>
      </w:r>
    </w:p>
    <w:p w14:paraId="2F3F8ED2" w14:textId="77777777" w:rsidR="00A56D42" w:rsidRPr="00A56D42" w:rsidRDefault="00A56D42" w:rsidP="002A36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1DE27" w14:textId="298501DB" w:rsidR="004037CD" w:rsidRPr="00A548FC" w:rsidRDefault="00E2314A" w:rsidP="00B140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00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6D42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A56D42" w:rsidRPr="00020D01">
        <w:rPr>
          <w:rFonts w:ascii="Times New Roman" w:hAnsi="Times New Roman" w:cs="Times New Roman"/>
          <w:sz w:val="28"/>
          <w:szCs w:val="28"/>
          <w:highlight w:val="yellow"/>
        </w:rPr>
        <w:t xml:space="preserve">а региональном уровне ввести критерии доступности в сфере водоснабжения и водоотведения (например, </w:t>
      </w:r>
      <w:r w:rsidR="00A56D42">
        <w:rPr>
          <w:rFonts w:ascii="Times New Roman" w:hAnsi="Times New Roman" w:cs="Times New Roman"/>
          <w:sz w:val="28"/>
          <w:szCs w:val="28"/>
          <w:highlight w:val="yellow"/>
        </w:rPr>
        <w:t>стоимость услуги</w:t>
      </w:r>
      <w:r w:rsidR="00A56D42" w:rsidRPr="00020D01">
        <w:rPr>
          <w:rFonts w:ascii="Times New Roman" w:hAnsi="Times New Roman" w:cs="Times New Roman"/>
          <w:sz w:val="28"/>
          <w:szCs w:val="28"/>
          <w:highlight w:val="yellow"/>
        </w:rPr>
        <w:t xml:space="preserve">– 50 руб./ куб. м), в случае превышения которых предоставляется </w:t>
      </w:r>
      <w:r w:rsidR="00A56D42" w:rsidRPr="00020D0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 заявлению граждан</w:t>
      </w:r>
      <w:r w:rsidR="00A56D42" w:rsidRPr="00020D01">
        <w:rPr>
          <w:rFonts w:ascii="Times New Roman" w:hAnsi="Times New Roman" w:cs="Times New Roman"/>
          <w:sz w:val="28"/>
          <w:szCs w:val="28"/>
          <w:highlight w:val="yellow"/>
        </w:rPr>
        <w:t xml:space="preserve"> адресная социальная выплата (АСВ) исходя из социальной нормы потребления. </w:t>
      </w:r>
    </w:p>
    <w:p w14:paraId="46F6C227" w14:textId="77777777" w:rsidR="00DA5B60" w:rsidRPr="00A1299B" w:rsidRDefault="00DA5B60" w:rsidP="00A129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A5B60" w:rsidRPr="00A1299B">
      <w:footnotePr>
        <w:pos w:val="beneathTex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C262" w14:textId="77777777" w:rsidR="008B505D" w:rsidRDefault="008B505D" w:rsidP="0093592C">
      <w:pPr>
        <w:spacing w:after="0" w:line="240" w:lineRule="auto"/>
      </w:pPr>
      <w:r>
        <w:separator/>
      </w:r>
    </w:p>
  </w:endnote>
  <w:endnote w:type="continuationSeparator" w:id="0">
    <w:p w14:paraId="056E27D3" w14:textId="77777777" w:rsidR="008B505D" w:rsidRDefault="008B505D" w:rsidP="0093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SerifPro-Book">
    <w:altName w:val="Arial"/>
    <w:panose1 w:val="00000000000000000000"/>
    <w:charset w:val="00"/>
    <w:family w:val="roman"/>
    <w:notTrueType/>
    <w:pitch w:val="variable"/>
    <w:sig w:usb0="A00002FF" w:usb1="5000205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B8FE" w14:textId="77777777" w:rsidR="008B505D" w:rsidRDefault="008B505D" w:rsidP="0093592C">
      <w:pPr>
        <w:spacing w:after="0" w:line="240" w:lineRule="auto"/>
      </w:pPr>
      <w:r>
        <w:separator/>
      </w:r>
    </w:p>
  </w:footnote>
  <w:footnote w:type="continuationSeparator" w:id="0">
    <w:p w14:paraId="2E5ED5ED" w14:textId="77777777" w:rsidR="008B505D" w:rsidRDefault="008B505D" w:rsidP="00935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20F"/>
    <w:multiLevelType w:val="hybridMultilevel"/>
    <w:tmpl w:val="376C7EC4"/>
    <w:lvl w:ilvl="0" w:tplc="C23C321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B4500AA"/>
    <w:multiLevelType w:val="hybridMultilevel"/>
    <w:tmpl w:val="654EE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B0D"/>
    <w:multiLevelType w:val="hybridMultilevel"/>
    <w:tmpl w:val="67BE4182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310DB7"/>
    <w:multiLevelType w:val="hybridMultilevel"/>
    <w:tmpl w:val="8C10EBD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601C"/>
    <w:multiLevelType w:val="hybridMultilevel"/>
    <w:tmpl w:val="34947C80"/>
    <w:lvl w:ilvl="0" w:tplc="7908C7B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3BD21EFB"/>
    <w:multiLevelType w:val="hybridMultilevel"/>
    <w:tmpl w:val="E716E82A"/>
    <w:lvl w:ilvl="0" w:tplc="4A9009E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4DC074E7"/>
    <w:multiLevelType w:val="hybridMultilevel"/>
    <w:tmpl w:val="643CCE4A"/>
    <w:lvl w:ilvl="0" w:tplc="F8C2F0A2">
      <w:start w:val="2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55A43684"/>
    <w:multiLevelType w:val="hybridMultilevel"/>
    <w:tmpl w:val="EEC6E9F0"/>
    <w:lvl w:ilvl="0" w:tplc="6E3EB7B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3F1619"/>
    <w:multiLevelType w:val="hybridMultilevel"/>
    <w:tmpl w:val="FA9841C6"/>
    <w:lvl w:ilvl="0" w:tplc="CBD8B0E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0842E3"/>
    <w:multiLevelType w:val="multilevel"/>
    <w:tmpl w:val="6908C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0" w15:restartNumberingAfterBreak="0">
    <w:nsid w:val="61A552A2"/>
    <w:multiLevelType w:val="hybridMultilevel"/>
    <w:tmpl w:val="2F5A1804"/>
    <w:lvl w:ilvl="0" w:tplc="04190011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320C"/>
    <w:multiLevelType w:val="multilevel"/>
    <w:tmpl w:val="7C0EA02A"/>
    <w:lvl w:ilvl="0">
      <w:start w:val="1"/>
      <w:numFmt w:val="decimal"/>
      <w:lvlText w:val="%1."/>
      <w:lvlJc w:val="left"/>
      <w:pPr>
        <w:ind w:left="1741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12" w15:restartNumberingAfterBreak="0">
    <w:nsid w:val="6F154FAC"/>
    <w:multiLevelType w:val="hybridMultilevel"/>
    <w:tmpl w:val="C8D0731C"/>
    <w:lvl w:ilvl="0" w:tplc="547C72D4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9" w:hanging="360"/>
      </w:pPr>
    </w:lvl>
    <w:lvl w:ilvl="2" w:tplc="0419001B" w:tentative="1">
      <w:start w:val="1"/>
      <w:numFmt w:val="lowerRoman"/>
      <w:lvlText w:val="%3."/>
      <w:lvlJc w:val="right"/>
      <w:pPr>
        <w:ind w:left="4699" w:hanging="180"/>
      </w:pPr>
    </w:lvl>
    <w:lvl w:ilvl="3" w:tplc="0419000F" w:tentative="1">
      <w:start w:val="1"/>
      <w:numFmt w:val="decimal"/>
      <w:lvlText w:val="%4."/>
      <w:lvlJc w:val="left"/>
      <w:pPr>
        <w:ind w:left="5419" w:hanging="360"/>
      </w:pPr>
    </w:lvl>
    <w:lvl w:ilvl="4" w:tplc="04190019" w:tentative="1">
      <w:start w:val="1"/>
      <w:numFmt w:val="lowerLetter"/>
      <w:lvlText w:val="%5."/>
      <w:lvlJc w:val="left"/>
      <w:pPr>
        <w:ind w:left="6139" w:hanging="360"/>
      </w:pPr>
    </w:lvl>
    <w:lvl w:ilvl="5" w:tplc="0419001B" w:tentative="1">
      <w:start w:val="1"/>
      <w:numFmt w:val="lowerRoman"/>
      <w:lvlText w:val="%6."/>
      <w:lvlJc w:val="right"/>
      <w:pPr>
        <w:ind w:left="6859" w:hanging="180"/>
      </w:pPr>
    </w:lvl>
    <w:lvl w:ilvl="6" w:tplc="0419000F" w:tentative="1">
      <w:start w:val="1"/>
      <w:numFmt w:val="decimal"/>
      <w:lvlText w:val="%7."/>
      <w:lvlJc w:val="left"/>
      <w:pPr>
        <w:ind w:left="7579" w:hanging="360"/>
      </w:pPr>
    </w:lvl>
    <w:lvl w:ilvl="7" w:tplc="04190019" w:tentative="1">
      <w:start w:val="1"/>
      <w:numFmt w:val="lowerLetter"/>
      <w:lvlText w:val="%8."/>
      <w:lvlJc w:val="left"/>
      <w:pPr>
        <w:ind w:left="8299" w:hanging="360"/>
      </w:pPr>
    </w:lvl>
    <w:lvl w:ilvl="8" w:tplc="0419001B" w:tentative="1">
      <w:start w:val="1"/>
      <w:numFmt w:val="lowerRoman"/>
      <w:lvlText w:val="%9."/>
      <w:lvlJc w:val="right"/>
      <w:pPr>
        <w:ind w:left="9019" w:hanging="180"/>
      </w:pPr>
    </w:lvl>
  </w:abstractNum>
  <w:abstractNum w:abstractNumId="13" w15:restartNumberingAfterBreak="0">
    <w:nsid w:val="74746176"/>
    <w:multiLevelType w:val="hybridMultilevel"/>
    <w:tmpl w:val="87D2EE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46"/>
    <w:rsid w:val="0005281F"/>
    <w:rsid w:val="000B2EC3"/>
    <w:rsid w:val="000C20C1"/>
    <w:rsid w:val="00121287"/>
    <w:rsid w:val="001532E1"/>
    <w:rsid w:val="001C0D16"/>
    <w:rsid w:val="001C2084"/>
    <w:rsid w:val="001E697B"/>
    <w:rsid w:val="001F7FD4"/>
    <w:rsid w:val="00215A2B"/>
    <w:rsid w:val="00221553"/>
    <w:rsid w:val="00230F12"/>
    <w:rsid w:val="0023184F"/>
    <w:rsid w:val="00251988"/>
    <w:rsid w:val="0025513A"/>
    <w:rsid w:val="00275C7E"/>
    <w:rsid w:val="002A30B3"/>
    <w:rsid w:val="002A36DA"/>
    <w:rsid w:val="002A4570"/>
    <w:rsid w:val="002B6EAD"/>
    <w:rsid w:val="002D37BC"/>
    <w:rsid w:val="00332728"/>
    <w:rsid w:val="00355BB0"/>
    <w:rsid w:val="00365946"/>
    <w:rsid w:val="00367118"/>
    <w:rsid w:val="003774ED"/>
    <w:rsid w:val="00386100"/>
    <w:rsid w:val="003B7D46"/>
    <w:rsid w:val="003C21CA"/>
    <w:rsid w:val="004037CD"/>
    <w:rsid w:val="00417516"/>
    <w:rsid w:val="004709E2"/>
    <w:rsid w:val="00475C98"/>
    <w:rsid w:val="004C3033"/>
    <w:rsid w:val="004C478C"/>
    <w:rsid w:val="00522F9F"/>
    <w:rsid w:val="00524767"/>
    <w:rsid w:val="00524B18"/>
    <w:rsid w:val="005461DB"/>
    <w:rsid w:val="00573931"/>
    <w:rsid w:val="00573CD0"/>
    <w:rsid w:val="005B57F4"/>
    <w:rsid w:val="00673E14"/>
    <w:rsid w:val="00693A8E"/>
    <w:rsid w:val="006A101F"/>
    <w:rsid w:val="006B3321"/>
    <w:rsid w:val="006E25D6"/>
    <w:rsid w:val="00705A10"/>
    <w:rsid w:val="00731A09"/>
    <w:rsid w:val="00772395"/>
    <w:rsid w:val="007730CB"/>
    <w:rsid w:val="007A1CE2"/>
    <w:rsid w:val="007F2DBA"/>
    <w:rsid w:val="008310A2"/>
    <w:rsid w:val="00834E79"/>
    <w:rsid w:val="00850099"/>
    <w:rsid w:val="00853905"/>
    <w:rsid w:val="00855896"/>
    <w:rsid w:val="0087030C"/>
    <w:rsid w:val="008A5E75"/>
    <w:rsid w:val="008B4330"/>
    <w:rsid w:val="008B505D"/>
    <w:rsid w:val="008B5485"/>
    <w:rsid w:val="008B7E95"/>
    <w:rsid w:val="0090197D"/>
    <w:rsid w:val="00901A5D"/>
    <w:rsid w:val="009154B3"/>
    <w:rsid w:val="00917E5A"/>
    <w:rsid w:val="0093592C"/>
    <w:rsid w:val="00940286"/>
    <w:rsid w:val="00950B67"/>
    <w:rsid w:val="00982269"/>
    <w:rsid w:val="009B77A0"/>
    <w:rsid w:val="009D0F82"/>
    <w:rsid w:val="00A03DEC"/>
    <w:rsid w:val="00A1299B"/>
    <w:rsid w:val="00A5333B"/>
    <w:rsid w:val="00A539E5"/>
    <w:rsid w:val="00A548FC"/>
    <w:rsid w:val="00A56D42"/>
    <w:rsid w:val="00A616A0"/>
    <w:rsid w:val="00A74284"/>
    <w:rsid w:val="00AB4DB7"/>
    <w:rsid w:val="00AF4D41"/>
    <w:rsid w:val="00B0650E"/>
    <w:rsid w:val="00B1400A"/>
    <w:rsid w:val="00B17DA2"/>
    <w:rsid w:val="00B23EC2"/>
    <w:rsid w:val="00B3299B"/>
    <w:rsid w:val="00B83166"/>
    <w:rsid w:val="00B92C5D"/>
    <w:rsid w:val="00BB332B"/>
    <w:rsid w:val="00BD2DD7"/>
    <w:rsid w:val="00C12879"/>
    <w:rsid w:val="00C844BF"/>
    <w:rsid w:val="00CB3794"/>
    <w:rsid w:val="00CE091D"/>
    <w:rsid w:val="00CF5275"/>
    <w:rsid w:val="00D17CB5"/>
    <w:rsid w:val="00D2355F"/>
    <w:rsid w:val="00D6184F"/>
    <w:rsid w:val="00DA5B60"/>
    <w:rsid w:val="00DD6C83"/>
    <w:rsid w:val="00DE705B"/>
    <w:rsid w:val="00E12251"/>
    <w:rsid w:val="00E2314A"/>
    <w:rsid w:val="00E4515E"/>
    <w:rsid w:val="00E8053E"/>
    <w:rsid w:val="00ED11CD"/>
    <w:rsid w:val="00EE056F"/>
    <w:rsid w:val="00EE061F"/>
    <w:rsid w:val="00F66A3A"/>
    <w:rsid w:val="00F715F6"/>
    <w:rsid w:val="00F72C40"/>
    <w:rsid w:val="00F74063"/>
    <w:rsid w:val="00FB7FDC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3162F"/>
  <w15:chartTrackingRefBased/>
  <w15:docId w15:val="{E08A29D2-2ED4-494D-B55D-EF2B34EB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9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92C"/>
    <w:pPr>
      <w:spacing w:after="200" w:line="276" w:lineRule="auto"/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9359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6">
    <w:name w:val="Текст сноски Знак"/>
    <w:basedOn w:val="a0"/>
    <w:link w:val="a5"/>
    <w:uiPriority w:val="99"/>
    <w:rsid w:val="0093592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7">
    <w:name w:val="footnote reference"/>
    <w:basedOn w:val="a0"/>
    <w:uiPriority w:val="99"/>
    <w:unhideWhenUsed/>
    <w:rsid w:val="0093592C"/>
    <w:rPr>
      <w:vertAlign w:val="superscript"/>
    </w:rPr>
  </w:style>
  <w:style w:type="paragraph" w:customStyle="1" w:styleId="a8">
    <w:name w:val="Сноска"/>
    <w:rsid w:val="0093592C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PTSerifPro-Book" w:eastAsiaTheme="minorEastAsia" w:hAnsi="PTSerifPro-Book"/>
      <w:sz w:val="17"/>
      <w:szCs w:val="20"/>
    </w:rPr>
  </w:style>
  <w:style w:type="paragraph" w:styleId="a9">
    <w:name w:val="header"/>
    <w:basedOn w:val="a"/>
    <w:link w:val="aa"/>
    <w:uiPriority w:val="99"/>
    <w:unhideWhenUsed/>
    <w:rsid w:val="00A5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333B"/>
  </w:style>
  <w:style w:type="paragraph" w:styleId="ab">
    <w:name w:val="footer"/>
    <w:basedOn w:val="a"/>
    <w:link w:val="ac"/>
    <w:uiPriority w:val="99"/>
    <w:unhideWhenUsed/>
    <w:rsid w:val="00A5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333B"/>
  </w:style>
  <w:style w:type="character" w:styleId="ad">
    <w:name w:val="annotation reference"/>
    <w:basedOn w:val="a0"/>
    <w:uiPriority w:val="99"/>
    <w:semiHidden/>
    <w:unhideWhenUsed/>
    <w:rsid w:val="00B065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650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0650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65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650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0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650E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98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D23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BF82-C14F-4423-8017-DF830283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BorisKhmel</dc:creator>
  <cp:keywords/>
  <dc:description/>
  <cp:lastModifiedBy>BorisKhmel</cp:lastModifiedBy>
  <cp:revision>3</cp:revision>
  <cp:lastPrinted>2024-03-25T09:14:00Z</cp:lastPrinted>
  <dcterms:created xsi:type="dcterms:W3CDTF">2024-03-26T12:11:00Z</dcterms:created>
  <dcterms:modified xsi:type="dcterms:W3CDTF">2024-03-26T12:12:00Z</dcterms:modified>
</cp:coreProperties>
</file>